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52" w:rsidRPr="00BC6252" w:rsidRDefault="00BC6252" w:rsidP="00BC6252">
      <w:pPr>
        <w:widowControl/>
        <w:wordWrap w:val="0"/>
        <w:spacing w:before="100" w:beforeAutospacing="1" w:after="100" w:afterAutospacing="1" w:line="336" w:lineRule="auto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BC6252">
        <w:rPr>
          <w:rFonts w:ascii="Arial" w:eastAsia="宋体" w:hAnsi="Arial" w:cs="Arial"/>
          <w:color w:val="333333"/>
          <w:kern w:val="0"/>
          <w:szCs w:val="21"/>
        </w:rPr>
        <w:t> </w:t>
      </w:r>
      <w:r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4648200" cy="676275"/>
            <wp:effectExtent l="19050" t="0" r="0" b="0"/>
            <wp:docPr id="1" name="图片 1" descr="http://office.zufe.edu.cn/upload/2010_11/1011300935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.zufe.edu.cn/upload/2010_11/101130093534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6252">
        <w:rPr>
          <w:rFonts w:ascii="Arial" w:eastAsia="宋体" w:hAnsi="Arial" w:cs="Arial"/>
          <w:color w:val="333333"/>
          <w:kern w:val="0"/>
          <w:szCs w:val="21"/>
        </w:rPr>
        <w:t>  </w:t>
      </w:r>
    </w:p>
    <w:p w:rsidR="00BC6252" w:rsidRPr="00BC6252" w:rsidRDefault="00BC6252" w:rsidP="00BC6252">
      <w:pPr>
        <w:widowControl/>
        <w:wordWrap w:val="0"/>
        <w:spacing w:line="700" w:lineRule="exact"/>
        <w:jc w:val="center"/>
        <w:rPr>
          <w:rFonts w:ascii="仿宋_GB2312" w:eastAsia="仿宋_GB2312" w:hAnsi="宋体" w:cs="宋体"/>
          <w:color w:val="000000"/>
          <w:sz w:val="32"/>
          <w:szCs w:val="32"/>
        </w:rPr>
      </w:pPr>
      <w:r w:rsidRPr="00BC6252">
        <w:rPr>
          <w:rFonts w:ascii="仿宋_GB2312" w:eastAsia="仿宋_GB2312" w:hAnsi="宋体" w:cs="宋体" w:hint="eastAsia"/>
          <w:color w:val="000000"/>
          <w:sz w:val="32"/>
          <w:szCs w:val="32"/>
        </w:rPr>
        <w:t>浙财院〔2005〕125号</w:t>
      </w:r>
    </w:p>
    <w:p w:rsidR="00BC6252" w:rsidRPr="00BC6252" w:rsidRDefault="00BC6252" w:rsidP="00BC6252">
      <w:pPr>
        <w:widowControl/>
        <w:wordWrap w:val="0"/>
        <w:spacing w:line="336" w:lineRule="auto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9700" cy="285750"/>
            <wp:effectExtent l="19050" t="0" r="0" b="0"/>
            <wp:docPr id="2" name="图片 2" descr="http://office.zufe.edu.cn/upload/2010_11/1011301530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ffice.zufe.edu.cn/upload/2010_11/10113015309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52" w:rsidRPr="00BC6252" w:rsidRDefault="00BC6252" w:rsidP="00BC6252">
      <w:pPr>
        <w:widowControl/>
        <w:wordWrap w:val="0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C625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jc w:val="center"/>
        <w:rPr>
          <w:rFonts w:ascii="华文中宋" w:eastAsia="华文中宋" w:hAnsi="华文中宋" w:cs="宋体"/>
          <w:bCs/>
          <w:color w:val="333333"/>
          <w:kern w:val="0"/>
          <w:sz w:val="44"/>
          <w:szCs w:val="24"/>
        </w:rPr>
      </w:pPr>
      <w:r w:rsidRPr="00BC6252">
        <w:rPr>
          <w:rFonts w:ascii="华文中宋" w:eastAsia="华文中宋" w:hAnsi="Times New Roman" w:cs="宋体" w:hint="eastAsia"/>
          <w:bCs/>
          <w:color w:val="333333"/>
          <w:kern w:val="0"/>
          <w:sz w:val="44"/>
          <w:szCs w:val="24"/>
        </w:rPr>
        <w:t>浙江财经学院学分制收费管理办法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jc w:val="center"/>
        <w:rPr>
          <w:rFonts w:ascii="仿宋_GB2312" w:eastAsia="仿宋_GB2312" w:hAnsi="宋体" w:cs="宋体" w:hint="eastAsia"/>
          <w:bCs/>
          <w:color w:val="000000"/>
          <w:kern w:val="0"/>
          <w:sz w:val="30"/>
          <w:szCs w:val="24"/>
        </w:rPr>
      </w:pPr>
    </w:p>
    <w:p w:rsidR="00BC6252" w:rsidRPr="00BC6252" w:rsidRDefault="00BC6252" w:rsidP="00BC6252">
      <w:pPr>
        <w:widowControl/>
        <w:wordWrap w:val="0"/>
        <w:snapToGrid w:val="0"/>
        <w:spacing w:line="480" w:lineRule="auto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各二级学院（部）、处室：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为进一步深化改革，学校从2004级学生起全面实行学分制管理。根据浙江省物价局、财政厅、教育厅联合下发的浙价费〔2004〕157号《关于浙江财经学院试行学分制收费管理的复函》的文件精神，特制定学分制收费管理暂行办法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一、学费按专业学费和学分学费两部分计收。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二、学分学费按学分计算，每学分75元。专业学费按学年计算，艺术类专业4000元，一般专业960元。修读双专业的专业学费标准不一致的从高收取。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三、收费方式采用预收制，即在每学年第一学期开学报到时按学年制的学费标准预收。学年结束时，计算出每生的专业学费和</w:t>
      </w: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lastRenderedPageBreak/>
        <w:t>学分学费的总额。如超过预收学费额的，不足部分在下一学年预收学费时一并收取；未到预收额的，结转下一学年使用，毕业前进行总结算。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四、四年制本科学生最低学分按160学分计，学校专业培养计划中规定的毕业最低学分超出此标准的，超出部分免收学分学费。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五、学生在教学计划规定的毕业最低学分以外加修、修读双专业（辅修）、重修课程学分的，均计收学分学费。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六、在校期间转专业的学生，如转入专业的专业学费与原专业不一致，在学年的第一学期发生的，按转入专业的专业学费收取；第二学期发生的，则按转入、转出专业的标准，分别各收取一半专业学费。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七、凡在校注册学生均按规定标准收取专业学费。学生提前一年修满学分毕业的，少收一年专业学费，提前一学期毕业的，退还半年专业学费。学生延期毕业的，专业学费按学年收取，按实结算。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八、退学、开除、转学、出国、休学等学生，如在学年第一学期一个月内发生的，全额退回当年专业学费的，超过一个月不超过一个学期的退还一半；第二学期发生的，不予退还。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lastRenderedPageBreak/>
        <w:t>九、学分收费按实际课程学分数多还少补。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十、在每学期开学后第5周，确定学生课程学分后，即作为学分学费的收取依据。收费后，不予退费。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十一、未交清专业学费的，不予注册。家庭经济困难的学生，须向所在学院申请，报学校学工部、财务处批准，办理学费缓缴手续后注册。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十二、未交清上学年学分学费的，考试成绩不予确认。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十三、学生因转专业、修读双专业、变动年级等原因申请免修课程，原已修课程的学分学费不予退还，不足的学分学费应予补交。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十四、学生申请免听课程应缴纳该课程的学分学费。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十五、学生应在进入毕业论文答辩环节前缴清所有学费，否则，不能进入该环节。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十六、结业生在结业三个月后一年内参加重修考试，按每学分75元收取。</w:t>
      </w:r>
    </w:p>
    <w:p w:rsidR="00BC6252" w:rsidRPr="00BC6252" w:rsidRDefault="00BC6252" w:rsidP="00BC6252">
      <w:pPr>
        <w:widowControl/>
        <w:wordWrap w:val="0"/>
        <w:snapToGrid w:val="0"/>
        <w:spacing w:line="480" w:lineRule="auto"/>
        <w:ind w:firstLineChars="100" w:firstLine="300"/>
        <w:jc w:val="left"/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</w:pP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>十七、本办法自2004级本科学生开始试行，由财务处、教务处负责解释。</w:t>
      </w:r>
    </w:p>
    <w:p w:rsidR="002E464D" w:rsidRPr="00BC6252" w:rsidRDefault="00BC6252" w:rsidP="00BC6252">
      <w:pPr>
        <w:widowControl/>
        <w:wordWrap w:val="0"/>
        <w:snapToGrid w:val="0"/>
        <w:spacing w:line="300" w:lineRule="auto"/>
        <w:outlineLvl w:val="0"/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Cs/>
          <w:color w:val="333333"/>
          <w:kern w:val="0"/>
          <w:sz w:val="30"/>
          <w:szCs w:val="24"/>
        </w:rPr>
        <w:t xml:space="preserve">                                 </w:t>
      </w: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二</w:t>
      </w:r>
      <w:r w:rsidRPr="00BC6252">
        <w:rPr>
          <w:rFonts w:ascii="仿宋_GB2312" w:eastAsia="宋体" w:hAnsi="宋体" w:cs="宋体" w:hint="eastAsia"/>
          <w:bCs/>
          <w:color w:val="333333"/>
          <w:kern w:val="0"/>
          <w:sz w:val="30"/>
          <w:szCs w:val="30"/>
        </w:rPr>
        <w:t>〇〇</w:t>
      </w:r>
      <w:r w:rsidRPr="00BC6252">
        <w:rPr>
          <w:rFonts w:ascii="仿宋_GB2312" w:eastAsia="仿宋_GB2312" w:hAnsi="宋体" w:cs="宋体" w:hint="eastAsia"/>
          <w:bCs/>
          <w:color w:val="333333"/>
          <w:kern w:val="0"/>
          <w:sz w:val="30"/>
          <w:szCs w:val="30"/>
        </w:rPr>
        <w:t>五年八月二十九日</w:t>
      </w:r>
    </w:p>
    <w:sectPr w:rsidR="002E464D" w:rsidRPr="00BC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4D" w:rsidRDefault="002E464D" w:rsidP="00BC6252">
      <w:r>
        <w:separator/>
      </w:r>
    </w:p>
  </w:endnote>
  <w:endnote w:type="continuationSeparator" w:id="1">
    <w:p w:rsidR="002E464D" w:rsidRDefault="002E464D" w:rsidP="00BC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4D" w:rsidRDefault="002E464D" w:rsidP="00BC6252">
      <w:r>
        <w:separator/>
      </w:r>
    </w:p>
  </w:footnote>
  <w:footnote w:type="continuationSeparator" w:id="1">
    <w:p w:rsidR="002E464D" w:rsidRDefault="002E464D" w:rsidP="00BC62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252"/>
    <w:rsid w:val="002E464D"/>
    <w:rsid w:val="00BC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2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2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C62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C62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2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6805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466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Company>WwW.YlmF.CoM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2011-09-23T06:03:00Z</dcterms:created>
  <dcterms:modified xsi:type="dcterms:W3CDTF">2011-09-23T06:03:00Z</dcterms:modified>
</cp:coreProperties>
</file>