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8" w:rsidRPr="006B32F8" w:rsidRDefault="006B32F8" w:rsidP="006B32F8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2F8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6B32F8" w:rsidRPr="006B32F8" w:rsidRDefault="006B32F8" w:rsidP="006B32F8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6B32F8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浙财院〔2006〕168号</w:t>
      </w:r>
    </w:p>
    <w:p w:rsidR="006B32F8" w:rsidRPr="006B32F8" w:rsidRDefault="006B32F8" w:rsidP="006B32F8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2F8" w:rsidRPr="006B32F8" w:rsidRDefault="006B32F8" w:rsidP="006B32F8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B32F8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6B32F8" w:rsidRPr="006B32F8" w:rsidRDefault="006B32F8" w:rsidP="006B32F8">
      <w:pPr>
        <w:widowControl/>
        <w:wordWrap w:val="0"/>
        <w:snapToGrid w:val="0"/>
        <w:spacing w:line="480" w:lineRule="auto"/>
        <w:jc w:val="center"/>
        <w:rPr>
          <w:rFonts w:ascii="宋体" w:eastAsia="华文中宋" w:hAnsi="宋体" w:cs="宋体"/>
          <w:bCs/>
          <w:color w:val="000000"/>
          <w:kern w:val="0"/>
          <w:sz w:val="44"/>
          <w:szCs w:val="24"/>
        </w:rPr>
      </w:pPr>
      <w:r w:rsidRPr="006B32F8">
        <w:rPr>
          <w:rFonts w:ascii="Times New Roman" w:eastAsia="华文中宋" w:hAnsi="Times New Roman" w:cs="宋体" w:hint="eastAsia"/>
          <w:bCs/>
          <w:color w:val="000000"/>
          <w:kern w:val="0"/>
          <w:sz w:val="44"/>
          <w:szCs w:val="24"/>
        </w:rPr>
        <w:t>关于印发《浙江财经学院教室管理规定》的通知</w:t>
      </w:r>
    </w:p>
    <w:p w:rsidR="006B32F8" w:rsidRPr="006B32F8" w:rsidRDefault="006B32F8" w:rsidP="006B32F8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/>
          <w:bCs/>
          <w:color w:val="000000"/>
          <w:kern w:val="0"/>
          <w:sz w:val="30"/>
          <w:szCs w:val="24"/>
        </w:rPr>
      </w:pPr>
    </w:p>
    <w:p w:rsidR="006B32F8" w:rsidRPr="006B32F8" w:rsidRDefault="006B32F8" w:rsidP="006B32F8">
      <w:pPr>
        <w:widowControl/>
        <w:wordWrap w:val="0"/>
        <w:snapToGrid w:val="0"/>
        <w:spacing w:line="300" w:lineRule="auto"/>
        <w:jc w:val="left"/>
        <w:rPr>
          <w:rFonts w:ascii="宋体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6B32F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各二级学院（部）、处室：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6B32F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《浙江财经学院教室管理规定》现予印发，请遵照执行。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6B32F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特此通知。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6B32F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附件：浙江财经学院教室管理规定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="600"/>
        <w:jc w:val="left"/>
        <w:rPr>
          <w:rFonts w:ascii="宋体" w:eastAsia="仿宋_GB2312" w:hAnsi="宋体" w:cs="宋体"/>
          <w:bCs/>
          <w:color w:val="000000"/>
          <w:kern w:val="0"/>
          <w:sz w:val="30"/>
          <w:szCs w:val="28"/>
        </w:rPr>
      </w:pPr>
      <w:r w:rsidRPr="006B32F8">
        <w:rPr>
          <w:rFonts w:ascii="Times New Roman" w:eastAsia="仿宋_GB2312" w:hAnsi="Times New Roman" w:cs="Times New Roman"/>
          <w:bCs/>
          <w:color w:val="000000"/>
          <w:kern w:val="0"/>
          <w:sz w:val="30"/>
          <w:szCs w:val="28"/>
        </w:rPr>
        <w:t xml:space="preserve">                                                    </w:t>
      </w:r>
      <w:r w:rsidRPr="006B32F8">
        <w:rPr>
          <w:rFonts w:ascii="Times New Roman" w:eastAsia="仿宋_GB2312" w:hAnsi="宋体" w:cs="宋体" w:hint="eastAsia"/>
          <w:bCs/>
          <w:color w:val="000000"/>
          <w:kern w:val="0"/>
          <w:sz w:val="30"/>
          <w:szCs w:val="28"/>
        </w:rPr>
        <w:t>二○○六年八月三十日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0"/>
          <w:szCs w:val="28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附件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jc w:val="center"/>
        <w:rPr>
          <w:rFonts w:ascii="华文中宋" w:eastAsia="华文中宋" w:hAnsi="宋体" w:cs="宋体" w:hint="eastAsia"/>
          <w:bCs/>
          <w:color w:val="000000"/>
          <w:kern w:val="0"/>
          <w:sz w:val="44"/>
          <w:szCs w:val="30"/>
        </w:rPr>
      </w:pPr>
      <w:r w:rsidRPr="006B32F8">
        <w:rPr>
          <w:rFonts w:ascii="华文中宋" w:eastAsia="华文中宋" w:hAnsi="宋体" w:cs="宋体" w:hint="eastAsia"/>
          <w:bCs/>
          <w:color w:val="000000"/>
          <w:kern w:val="0"/>
          <w:sz w:val="44"/>
          <w:szCs w:val="30"/>
        </w:rPr>
        <w:t>浙江财经学院教室管理规定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 xml:space="preserve">    为切实加强教室管理，确保教室内各种设施的安全、完好，进一步提高教室的利用率，保证学校各项教学活动的顺利进行，特制定本规定。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lastRenderedPageBreak/>
        <w:t>一、教室的调配与审批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1．全校所有教室的调配统一由教务处安排，其他任何部门和个人不得擅自安排和使用教室。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2．正常教学活动需要临时借用教室者，需填写教室使用申请表，公共教学楼的教室由教务处审批，各学院楼的教室由二级学院审批。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3．在确保正常教学需要的前提下，二级学院及其他部门进行非教学活动需要临时借用教室，首选学生所在学院楼教室，并填写教室使用申请表，按如下规定办理审批和归还手续：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（1）学院楼的教室由二级学院安排专人调度审批。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（2）公共教学楼多媒体教室由现代教育技术中心负责调度审批。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（3）公共教学楼普通教室由教务处负责调度审批。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（4）多媒体教室使用结束后由专人负责设施验收，发现损坏由借用人（部门）负责赔偿。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4．多媒体教室非正常教学需要，原则上不予开放。特殊情况由教务处协同相关部门确定。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5．特殊原因批准的外单位或校内学生、教师、学术社团赢利性活动一律实行有偿使用，由教务处负责审批。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6．已借用教室，如遇学校统一安排活动，以满足学校活动为前提，必要时暂停使用。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7. 凡擅自使用教室而影响教学的，按《浙江财经学院教学事故认定及处理办法》中的相关规定追究有关人员的责任。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二、教室的建设及维护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1．教务处根据教学需要负责各类教室的建设规划（特殊需要由二级学院提出），资产管理处负责普通教室、多媒体教室的建设和质保期内设备维修，现代教育技术中心负责多媒体教室的</w:t>
      </w: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lastRenderedPageBreak/>
        <w:t>建设方案、参与验收、使用培训和维护，后勤公司负责教室的日常管理和维修（清卫、钥匙、课桌椅等维护）。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2．学院楼内由各二级学院直接管理和使用的多媒体教室应有专人负责，使用培训和技术维护由现代教育技术中心负责。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三、教室文明与教室卫生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1．学生应着装文明、得体大方，不得在教室内大声喧哗和进行未经批准的娱乐活动。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2．爱护教室设备。任何部门和个人不得自行拆装或损坏教室内的各种设备，不得将教室内的课桌椅搬出室外或挪作他用，不得在桌椅、墙壁上涂写、刻画，不得爬门窗。离开教室时要关好门窗，并做到随手关灯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3．教室必须保持整洁。不准在教室吸烟或吃零食，不准随地吐痰和乱扔果壳纸屑，不准脚踏墙壁。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4．卫生负责人员应每天对教室进行清扫，教室管理员要按时开门、关门，以保证教学的正常使用。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四、附则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1．本规定自发布之日起执行，原《浙江财经学院教室管理暂行规定》同时废止。</w:t>
      </w:r>
    </w:p>
    <w:p w:rsidR="006B32F8" w:rsidRPr="006B32F8" w:rsidRDefault="006B32F8" w:rsidP="006B32F8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6B32F8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2．本办法由教务处负责解释。</w:t>
      </w:r>
    </w:p>
    <w:p w:rsidR="00890461" w:rsidRPr="006B32F8" w:rsidRDefault="00890461"/>
    <w:sectPr w:rsidR="00890461" w:rsidRPr="006B3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61" w:rsidRDefault="00890461" w:rsidP="006B32F8">
      <w:r>
        <w:separator/>
      </w:r>
    </w:p>
  </w:endnote>
  <w:endnote w:type="continuationSeparator" w:id="1">
    <w:p w:rsidR="00890461" w:rsidRDefault="00890461" w:rsidP="006B3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61" w:rsidRDefault="00890461" w:rsidP="006B32F8">
      <w:r>
        <w:separator/>
      </w:r>
    </w:p>
  </w:footnote>
  <w:footnote w:type="continuationSeparator" w:id="1">
    <w:p w:rsidR="00890461" w:rsidRDefault="00890461" w:rsidP="006B3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F8"/>
    <w:rsid w:val="006B32F8"/>
    <w:rsid w:val="008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2F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2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B32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3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96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388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>WwW.YlmF.CoM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2011-09-21T07:39:00Z</dcterms:created>
  <dcterms:modified xsi:type="dcterms:W3CDTF">2011-09-21T07:39:00Z</dcterms:modified>
</cp:coreProperties>
</file>