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A1" w:rsidRPr="001D2CA1" w:rsidRDefault="001D2CA1" w:rsidP="001D2CA1">
      <w:pPr>
        <w:widowControl/>
        <w:wordWrap w:val="0"/>
        <w:spacing w:before="100" w:beforeAutospacing="1" w:after="100" w:afterAutospacing="1" w:line="336" w:lineRule="auto"/>
        <w:jc w:val="center"/>
        <w:rPr>
          <w:rFonts w:ascii="Arial" w:eastAsia="宋体" w:hAnsi="Arial" w:cs="Arial"/>
          <w:color w:val="333333"/>
          <w:kern w:val="0"/>
          <w:szCs w:val="21"/>
        </w:rPr>
      </w:pPr>
      <w:r w:rsidRPr="001D2CA1">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1D2CA1">
        <w:rPr>
          <w:rFonts w:ascii="Arial" w:eastAsia="宋体" w:hAnsi="Arial" w:cs="Arial"/>
          <w:color w:val="333333"/>
          <w:kern w:val="0"/>
          <w:szCs w:val="21"/>
        </w:rPr>
        <w:t>  </w:t>
      </w:r>
    </w:p>
    <w:p w:rsidR="001D2CA1" w:rsidRPr="001D2CA1" w:rsidRDefault="001D2CA1" w:rsidP="001D2CA1">
      <w:pPr>
        <w:widowControl/>
        <w:wordWrap w:val="0"/>
        <w:spacing w:line="700" w:lineRule="exact"/>
        <w:jc w:val="center"/>
        <w:rPr>
          <w:rFonts w:ascii="仿宋_GB2312" w:eastAsia="仿宋_GB2312" w:hAnsi="宋体" w:cs="宋体"/>
          <w:color w:val="000000"/>
          <w:sz w:val="32"/>
          <w:szCs w:val="32"/>
        </w:rPr>
      </w:pPr>
      <w:r w:rsidRPr="001D2CA1">
        <w:rPr>
          <w:rFonts w:ascii="仿宋_GB2312" w:eastAsia="仿宋_GB2312" w:hAnsi="宋体" w:cs="宋体" w:hint="eastAsia"/>
          <w:color w:val="000000"/>
          <w:sz w:val="32"/>
          <w:szCs w:val="32"/>
        </w:rPr>
        <w:t>浙财院〔2006〕230号</w:t>
      </w:r>
    </w:p>
    <w:p w:rsidR="001D2CA1" w:rsidRPr="001D2CA1" w:rsidRDefault="001D2CA1" w:rsidP="001D2CA1">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1D2CA1" w:rsidRPr="001D2CA1" w:rsidRDefault="001D2CA1" w:rsidP="001D2CA1">
      <w:pPr>
        <w:widowControl/>
        <w:wordWrap w:val="0"/>
        <w:spacing w:line="480" w:lineRule="auto"/>
        <w:jc w:val="left"/>
        <w:rPr>
          <w:rFonts w:ascii="宋体" w:eastAsia="宋体" w:hAnsi="宋体" w:cs="宋体"/>
          <w:color w:val="333333"/>
          <w:kern w:val="0"/>
          <w:sz w:val="24"/>
          <w:szCs w:val="24"/>
        </w:rPr>
      </w:pPr>
      <w:r w:rsidRPr="001D2CA1">
        <w:rPr>
          <w:rFonts w:ascii="宋体" w:eastAsia="宋体" w:hAnsi="宋体" w:cs="宋体"/>
          <w:color w:val="333333"/>
          <w:kern w:val="0"/>
          <w:sz w:val="24"/>
          <w:szCs w:val="24"/>
        </w:rPr>
        <w:t> </w:t>
      </w:r>
    </w:p>
    <w:p w:rsidR="001D2CA1" w:rsidRPr="001D2CA1" w:rsidRDefault="001D2CA1" w:rsidP="001D2CA1">
      <w:pPr>
        <w:widowControl/>
        <w:wordWrap w:val="0"/>
        <w:snapToGrid w:val="0"/>
        <w:spacing w:line="480" w:lineRule="auto"/>
        <w:jc w:val="center"/>
        <w:rPr>
          <w:rFonts w:ascii="华文中宋" w:eastAsia="华文中宋" w:hAnsi="华文中宋" w:cs="宋体"/>
          <w:bCs/>
          <w:color w:val="000000"/>
          <w:kern w:val="0"/>
          <w:sz w:val="44"/>
          <w:szCs w:val="32"/>
          <w:lang w:val="zh-CN"/>
        </w:rPr>
      </w:pPr>
      <w:r w:rsidRPr="001D2CA1">
        <w:rPr>
          <w:rFonts w:ascii="华文中宋" w:eastAsia="华文中宋" w:hAnsi="华文中宋" w:cs="宋体" w:hint="eastAsia"/>
          <w:bCs/>
          <w:color w:val="000000"/>
          <w:kern w:val="0"/>
          <w:sz w:val="44"/>
          <w:szCs w:val="32"/>
          <w:lang w:val="zh-CN"/>
        </w:rPr>
        <w:t>关于印发《浙江财经学院实验课程立项建设</w:t>
      </w:r>
    </w:p>
    <w:p w:rsidR="001D2CA1" w:rsidRPr="001D2CA1" w:rsidRDefault="001D2CA1" w:rsidP="001D2CA1">
      <w:pPr>
        <w:widowControl/>
        <w:wordWrap w:val="0"/>
        <w:snapToGrid w:val="0"/>
        <w:spacing w:line="480" w:lineRule="auto"/>
        <w:jc w:val="center"/>
        <w:rPr>
          <w:rFonts w:ascii="华文中宋" w:eastAsia="华文中宋" w:hAnsi="华文中宋" w:cs="宋体" w:hint="eastAsia"/>
          <w:bCs/>
          <w:color w:val="000000"/>
          <w:kern w:val="0"/>
          <w:sz w:val="44"/>
          <w:szCs w:val="32"/>
        </w:rPr>
      </w:pPr>
      <w:r w:rsidRPr="001D2CA1">
        <w:rPr>
          <w:rFonts w:ascii="华文中宋" w:eastAsia="华文中宋" w:hAnsi="华文中宋" w:cs="宋体" w:hint="eastAsia"/>
          <w:bCs/>
          <w:color w:val="000000"/>
          <w:kern w:val="0"/>
          <w:sz w:val="44"/>
          <w:szCs w:val="32"/>
          <w:lang w:val="zh-CN"/>
        </w:rPr>
        <w:t>质量标准试行办法》的通知</w:t>
      </w:r>
    </w:p>
    <w:p w:rsidR="001D2CA1" w:rsidRPr="001D2CA1" w:rsidRDefault="001D2CA1" w:rsidP="001D2CA1">
      <w:pPr>
        <w:widowControl/>
        <w:wordWrap w:val="0"/>
        <w:snapToGrid w:val="0"/>
        <w:spacing w:line="480" w:lineRule="auto"/>
        <w:jc w:val="center"/>
        <w:rPr>
          <w:rFonts w:ascii="仿宋_GB2312" w:eastAsia="仿宋_GB2312" w:hAnsi="宋体" w:cs="宋体" w:hint="eastAsia"/>
          <w:bCs/>
          <w:color w:val="000000"/>
          <w:kern w:val="0"/>
          <w:sz w:val="30"/>
          <w:szCs w:val="24"/>
        </w:rPr>
      </w:pPr>
    </w:p>
    <w:p w:rsidR="001D2CA1" w:rsidRPr="001D2CA1" w:rsidRDefault="001D2CA1" w:rsidP="001D2CA1">
      <w:pPr>
        <w:widowControl/>
        <w:wordWrap w:val="0"/>
        <w:snapToGrid w:val="0"/>
        <w:spacing w:line="300" w:lineRule="auto"/>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各二级学院（部）、处室：</w:t>
      </w: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hint="eastAsia"/>
          <w:bCs/>
          <w:color w:val="000000"/>
          <w:kern w:val="0"/>
          <w:sz w:val="30"/>
          <w:szCs w:val="24"/>
          <w:lang w:val="zh-CN"/>
        </w:rPr>
      </w:pPr>
      <w:r w:rsidRPr="001D2CA1">
        <w:rPr>
          <w:rFonts w:ascii="Times New Roman" w:eastAsia="仿宋_GB2312" w:hAnsi="宋体" w:cs="宋体" w:hint="eastAsia"/>
          <w:bCs/>
          <w:color w:val="000000"/>
          <w:kern w:val="0"/>
          <w:sz w:val="30"/>
          <w:szCs w:val="28"/>
        </w:rPr>
        <w:t>《</w:t>
      </w:r>
      <w:r w:rsidRPr="001D2CA1">
        <w:rPr>
          <w:rFonts w:ascii="Times New Roman" w:eastAsia="仿宋_GB2312" w:hAnsi="宋体" w:cs="宋体" w:hint="eastAsia"/>
          <w:bCs/>
          <w:color w:val="000000"/>
          <w:kern w:val="0"/>
          <w:sz w:val="30"/>
          <w:szCs w:val="24"/>
          <w:lang w:val="zh-CN"/>
        </w:rPr>
        <w:t>浙江财经学院实验课程立项建设质量标准试行办法》现予印发，请遵照执行。</w:t>
      </w: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r w:rsidRPr="001D2CA1">
        <w:rPr>
          <w:rFonts w:ascii="Times New Roman" w:eastAsia="仿宋_GB2312" w:hAnsi="宋体" w:cs="宋体" w:hint="eastAsia"/>
          <w:bCs/>
          <w:color w:val="000000"/>
          <w:kern w:val="0"/>
          <w:sz w:val="30"/>
          <w:szCs w:val="24"/>
          <w:lang w:val="zh-CN"/>
        </w:rPr>
        <w:t>特此通知。</w:t>
      </w: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r w:rsidRPr="001D2CA1">
        <w:rPr>
          <w:rFonts w:ascii="Times New Roman" w:eastAsia="仿宋_GB2312" w:hAnsi="宋体" w:cs="宋体" w:hint="eastAsia"/>
          <w:bCs/>
          <w:color w:val="000000"/>
          <w:kern w:val="0"/>
          <w:sz w:val="30"/>
          <w:szCs w:val="24"/>
          <w:lang w:val="zh-CN"/>
        </w:rPr>
        <w:t>附件：浙江财经学院实验课程立项建设质量标准试行办法</w:t>
      </w: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p>
    <w:p w:rsidR="001D2CA1" w:rsidRPr="001D2CA1" w:rsidRDefault="001D2CA1" w:rsidP="001D2CA1">
      <w:pPr>
        <w:widowControl/>
        <w:wordWrap w:val="0"/>
        <w:snapToGrid w:val="0"/>
        <w:spacing w:line="300" w:lineRule="auto"/>
        <w:ind w:firstLineChars="200" w:firstLine="600"/>
        <w:jc w:val="left"/>
        <w:rPr>
          <w:rFonts w:ascii="宋体" w:eastAsia="仿宋_GB2312" w:hAnsi="宋体" w:cs="宋体"/>
          <w:bCs/>
          <w:color w:val="000000"/>
          <w:kern w:val="0"/>
          <w:sz w:val="30"/>
          <w:szCs w:val="24"/>
          <w:lang w:val="zh-CN"/>
        </w:rPr>
      </w:pPr>
    </w:p>
    <w:p w:rsidR="001D2CA1" w:rsidRPr="001D2CA1" w:rsidRDefault="001D2CA1" w:rsidP="001D2CA1">
      <w:pPr>
        <w:widowControl/>
        <w:wordWrap w:val="0"/>
        <w:snapToGrid w:val="0"/>
        <w:spacing w:line="300" w:lineRule="auto"/>
        <w:jc w:val="left"/>
        <w:rPr>
          <w:rFonts w:ascii="宋体" w:eastAsia="仿宋_GB2312" w:hAnsi="宋体" w:cs="宋体"/>
          <w:bCs/>
          <w:color w:val="000000"/>
          <w:kern w:val="0"/>
          <w:sz w:val="30"/>
          <w:szCs w:val="24"/>
          <w:lang w:val="zh-CN"/>
        </w:rPr>
      </w:pPr>
    </w:p>
    <w:p w:rsidR="001D2CA1" w:rsidRPr="001D2CA1" w:rsidRDefault="001D2CA1" w:rsidP="001D2CA1">
      <w:pPr>
        <w:widowControl/>
        <w:wordWrap w:val="0"/>
        <w:spacing w:line="300" w:lineRule="auto"/>
        <w:ind w:left="5550"/>
        <w:jc w:val="left"/>
        <w:rPr>
          <w:rFonts w:ascii="仿宋_GB2312" w:eastAsia="仿宋_GB2312" w:hAnsi="宋体" w:cs="宋体"/>
          <w:bCs/>
          <w:color w:val="000000"/>
          <w:kern w:val="0"/>
          <w:sz w:val="30"/>
          <w:szCs w:val="24"/>
          <w:lang w:val="zh-CN"/>
        </w:rPr>
      </w:pPr>
      <w:r w:rsidRPr="001D2CA1">
        <w:rPr>
          <w:rFonts w:ascii="仿宋_GB2312" w:eastAsia="仿宋_GB2312" w:hAnsi="宋体" w:cs="宋体" w:hint="eastAsia"/>
          <w:bCs/>
          <w:color w:val="000000"/>
          <w:kern w:val="0"/>
          <w:sz w:val="30"/>
          <w:szCs w:val="24"/>
          <w:lang w:val="zh-CN"/>
        </w:rPr>
        <w:t>二○○六年十一月四日</w:t>
      </w:r>
    </w:p>
    <w:p w:rsidR="001D2CA1" w:rsidRPr="001D2CA1" w:rsidRDefault="001D2CA1" w:rsidP="001D2CA1">
      <w:pPr>
        <w:widowControl/>
        <w:wordWrap w:val="0"/>
        <w:snapToGrid w:val="0"/>
        <w:spacing w:line="300" w:lineRule="auto"/>
        <w:jc w:val="left"/>
        <w:rPr>
          <w:rFonts w:ascii="宋体" w:eastAsia="仿宋_GB2312" w:hAnsi="宋体" w:cs="宋体" w:hint="eastAsia"/>
          <w:bCs/>
          <w:color w:val="000000"/>
          <w:kern w:val="0"/>
          <w:sz w:val="30"/>
          <w:szCs w:val="28"/>
        </w:rPr>
      </w:pPr>
      <w:r w:rsidRPr="001D2CA1">
        <w:rPr>
          <w:rFonts w:ascii="Times New Roman" w:eastAsia="仿宋_GB2312" w:hAnsi="宋体" w:cs="宋体" w:hint="eastAsia"/>
          <w:bCs/>
          <w:color w:val="000000"/>
          <w:kern w:val="0"/>
          <w:sz w:val="30"/>
          <w:szCs w:val="28"/>
        </w:rPr>
        <w:t>附件</w:t>
      </w:r>
    </w:p>
    <w:p w:rsidR="001D2CA1" w:rsidRPr="001D2CA1" w:rsidRDefault="001D2CA1" w:rsidP="001D2CA1">
      <w:pPr>
        <w:widowControl/>
        <w:wordWrap w:val="0"/>
        <w:snapToGrid w:val="0"/>
        <w:spacing w:line="300" w:lineRule="auto"/>
        <w:jc w:val="center"/>
        <w:rPr>
          <w:rFonts w:ascii="华文中宋" w:eastAsia="华文中宋" w:hAnsi="宋体" w:cs="宋体"/>
          <w:bCs/>
          <w:color w:val="000000"/>
          <w:kern w:val="36"/>
          <w:sz w:val="44"/>
          <w:szCs w:val="32"/>
        </w:rPr>
      </w:pPr>
      <w:r w:rsidRPr="001D2CA1">
        <w:rPr>
          <w:rFonts w:ascii="华文中宋" w:eastAsia="华文中宋" w:hAnsi="宋体" w:cs="宋体" w:hint="eastAsia"/>
          <w:bCs/>
          <w:color w:val="000000"/>
          <w:kern w:val="36"/>
          <w:sz w:val="44"/>
          <w:szCs w:val="32"/>
        </w:rPr>
        <w:lastRenderedPageBreak/>
        <w:t>浙江财经学院实验课程立项建设质量标准</w:t>
      </w:r>
    </w:p>
    <w:p w:rsidR="001D2CA1" w:rsidRPr="001D2CA1" w:rsidRDefault="001D2CA1" w:rsidP="001D2CA1">
      <w:pPr>
        <w:widowControl/>
        <w:wordWrap w:val="0"/>
        <w:snapToGrid w:val="0"/>
        <w:spacing w:line="300" w:lineRule="auto"/>
        <w:jc w:val="center"/>
        <w:rPr>
          <w:rFonts w:ascii="华文中宋" w:eastAsia="华文中宋" w:hAnsi="宋体" w:cs="宋体" w:hint="eastAsia"/>
          <w:bCs/>
          <w:color w:val="000000"/>
          <w:kern w:val="36"/>
          <w:sz w:val="44"/>
          <w:szCs w:val="32"/>
        </w:rPr>
      </w:pPr>
      <w:r w:rsidRPr="001D2CA1">
        <w:rPr>
          <w:rFonts w:ascii="华文中宋" w:eastAsia="华文中宋" w:hAnsi="宋体" w:cs="宋体" w:hint="eastAsia"/>
          <w:bCs/>
          <w:color w:val="000000"/>
          <w:kern w:val="36"/>
          <w:sz w:val="44"/>
          <w:szCs w:val="32"/>
        </w:rPr>
        <w:t>试行办法</w:t>
      </w:r>
    </w:p>
    <w:p w:rsidR="001D2CA1" w:rsidRPr="001D2CA1" w:rsidRDefault="001D2CA1" w:rsidP="001D2CA1">
      <w:pPr>
        <w:widowControl/>
        <w:wordWrap w:val="0"/>
        <w:spacing w:line="360" w:lineRule="auto"/>
        <w:jc w:val="center"/>
        <w:rPr>
          <w:rFonts w:ascii="宋体" w:eastAsia="宋体" w:hAnsi="宋体" w:cs="宋体" w:hint="eastAsia"/>
          <w:b/>
          <w:bCs/>
          <w:color w:val="000000"/>
          <w:kern w:val="36"/>
          <w:sz w:val="24"/>
          <w:szCs w:val="24"/>
        </w:rPr>
      </w:pP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为了进一步强化和规范实验课程的立项建设工作，提高实验课程的建设质量，优化实验课程教学内容，进一步促进我校实验教学的发展，特制定本办法。</w:t>
      </w:r>
    </w:p>
    <w:p w:rsidR="001D2CA1" w:rsidRPr="001D2CA1" w:rsidRDefault="001D2CA1" w:rsidP="001D2CA1">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8"/>
        </w:rPr>
      </w:pPr>
      <w:r w:rsidRPr="001D2CA1">
        <w:rPr>
          <w:rFonts w:ascii="仿宋_GB2312" w:eastAsia="仿宋_GB2312" w:hAnsi="宋体" w:cs="宋体" w:hint="eastAsia"/>
          <w:b/>
          <w:color w:val="000000"/>
          <w:kern w:val="0"/>
          <w:sz w:val="30"/>
          <w:szCs w:val="28"/>
        </w:rPr>
        <w:t>一、实验课程立项方式</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本办法中的实验课程包括独立开设的实验课程和依附于理论课程的实验课程。独立开设的实验课程作为一门独立课程进行建设，依附于理论课程的实验课程的实验部分教学内容单独立项进行建设。</w:t>
      </w:r>
    </w:p>
    <w:p w:rsidR="001D2CA1" w:rsidRPr="001D2CA1" w:rsidRDefault="001D2CA1" w:rsidP="001D2CA1">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8"/>
        </w:rPr>
      </w:pPr>
      <w:r w:rsidRPr="001D2CA1">
        <w:rPr>
          <w:rFonts w:ascii="仿宋_GB2312" w:eastAsia="仿宋_GB2312" w:hAnsi="宋体" w:cs="宋体" w:hint="eastAsia"/>
          <w:b/>
          <w:color w:val="000000"/>
          <w:kern w:val="0"/>
          <w:sz w:val="30"/>
          <w:szCs w:val="28"/>
        </w:rPr>
        <w:t>二、实验课程立项建设整体目标</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实验课程的建设应立足于实验课程内容体系的改革与创新，吸收科技发展和教学改革的最新成果，优化内容和结构，构建学生合理的知识能力结构，在掌握科学实验方法和技能的基础上，突出综合运用知识分析、解决问题的能力和创新思维的培养，逐步增加综合性、设计性以及研究性实验教学内容，达到人才培养总目标的要求。</w:t>
      </w:r>
    </w:p>
    <w:p w:rsidR="001D2CA1" w:rsidRPr="001D2CA1" w:rsidRDefault="001D2CA1" w:rsidP="001D2CA1">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8"/>
        </w:rPr>
      </w:pPr>
      <w:r w:rsidRPr="001D2CA1">
        <w:rPr>
          <w:rFonts w:ascii="仿宋_GB2312" w:eastAsia="仿宋_GB2312" w:hAnsi="宋体" w:cs="宋体" w:hint="eastAsia"/>
          <w:b/>
          <w:color w:val="000000"/>
          <w:kern w:val="0"/>
          <w:sz w:val="30"/>
          <w:szCs w:val="28"/>
        </w:rPr>
        <w:t>三、实验课程立项建设质量标准</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1．实验课程体系</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独立开设的实验课程有完整的实验课程教学体系，依附于理论课程的实验课程有相对完整的实验课程教学体系。</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2．实验课程教学大纲</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实验课程教学大纲应遵循科学性、可行性、先进性、整体优化原则，多模式地组合实验项目，从而形成适应不同专业的实验内容体系。实验教学大纲应体现：本实验课程教学在专业人才培养中的地位和作用；本实验课程教学应达到的基本要求；学生应</w:t>
      </w:r>
      <w:r w:rsidRPr="001D2CA1">
        <w:rPr>
          <w:rFonts w:ascii="仿宋_GB2312" w:eastAsia="仿宋_GB2312" w:hAnsi="宋体" w:cs="宋体" w:hint="eastAsia"/>
          <w:bCs/>
          <w:color w:val="000000"/>
          <w:kern w:val="0"/>
          <w:sz w:val="30"/>
          <w:szCs w:val="28"/>
        </w:rPr>
        <w:lastRenderedPageBreak/>
        <w:t>掌握的实验技术及基本技能；实验项目的学时分配，有一定的综合性、设计性实验项目；采用的实验教材或实验指导书；明确实验教学质量的考核方法等。</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3．实验项目的设置</w:t>
      </w:r>
    </w:p>
    <w:p w:rsidR="001D2CA1" w:rsidRPr="001D2CA1" w:rsidRDefault="001D2CA1" w:rsidP="001D2CA1">
      <w:pPr>
        <w:widowControl/>
        <w:wordWrap w:val="0"/>
        <w:snapToGrid w:val="0"/>
        <w:spacing w:line="300" w:lineRule="auto"/>
        <w:ind w:firstLineChars="225" w:firstLine="675"/>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实验项目的设置体现实验课程的教学目的，项目设置上明确学生要求掌握哪些基本原理、方法、操作技能以及预期的教学目标。项目名称应能反映实验的基本内容；项目目的、方法清楚；项目内容设计合理；项目的课时、类型认定合理；综合性、设计性实验项目设计科学。</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4．实验教材（讲义）或实验指导书的编写与选用</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实验课程应当选用符合实验教学大纲要求的较高质量的教材或指导书；也可根据实验课程自身特点和要求组织具有丰富实验教学经验的教师和实验人员进行编写。自编的实验教材（讲义）或实验指导书符合实验教学大纲的要求，体系完整，项目内容设计合理，质量较高。</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5．实验教学方法与手段的改革与创新</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实验教学方法与手段上有创新，有一定的改革成果。</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6．实验课程教学质量的监控与考核</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有完整、规范、合理的实验课程教学质量的监控与考核办法。</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7．其它实验教学条件的建设</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其它实验教学条件建设情况良好，符合实验教学要求。</w:t>
      </w:r>
    </w:p>
    <w:p w:rsidR="001D2CA1" w:rsidRPr="001D2CA1" w:rsidRDefault="001D2CA1" w:rsidP="001D2CA1">
      <w:pPr>
        <w:widowControl/>
        <w:wordWrap w:val="0"/>
        <w:snapToGrid w:val="0"/>
        <w:spacing w:line="300" w:lineRule="auto"/>
        <w:ind w:firstLineChars="200" w:firstLine="602"/>
        <w:jc w:val="left"/>
        <w:rPr>
          <w:rFonts w:ascii="仿宋_GB2312" w:eastAsia="仿宋_GB2312" w:hAnsi="宋体" w:cs="宋体" w:hint="eastAsia"/>
          <w:b/>
          <w:color w:val="000000"/>
          <w:kern w:val="0"/>
          <w:sz w:val="30"/>
          <w:szCs w:val="28"/>
        </w:rPr>
      </w:pPr>
      <w:r w:rsidRPr="001D2CA1">
        <w:rPr>
          <w:rFonts w:ascii="仿宋_GB2312" w:eastAsia="仿宋_GB2312" w:hAnsi="宋体" w:cs="宋体" w:hint="eastAsia"/>
          <w:b/>
          <w:color w:val="000000"/>
          <w:kern w:val="0"/>
          <w:sz w:val="30"/>
          <w:szCs w:val="28"/>
        </w:rPr>
        <w:t>四、其它</w:t>
      </w:r>
    </w:p>
    <w:p w:rsidR="001D2CA1" w:rsidRPr="001D2CA1" w:rsidRDefault="001D2CA1" w:rsidP="001D2CA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1D2CA1">
        <w:rPr>
          <w:rFonts w:ascii="仿宋_GB2312" w:eastAsia="仿宋_GB2312" w:hAnsi="宋体" w:cs="宋体" w:hint="eastAsia"/>
          <w:bCs/>
          <w:color w:val="000000"/>
          <w:kern w:val="0"/>
          <w:sz w:val="30"/>
          <w:szCs w:val="28"/>
        </w:rPr>
        <w:t>1．课程实训、课程实践参照该办法执行。</w:t>
      </w:r>
    </w:p>
    <w:p w:rsidR="001D2CA1" w:rsidRPr="001D2CA1" w:rsidRDefault="001D2CA1" w:rsidP="001D2CA1">
      <w:pPr>
        <w:widowControl/>
        <w:wordWrap w:val="0"/>
        <w:snapToGrid w:val="0"/>
        <w:spacing w:line="300" w:lineRule="auto"/>
        <w:jc w:val="left"/>
        <w:rPr>
          <w:rFonts w:ascii="宋体" w:eastAsia="宋体" w:hAnsi="宋体" w:cs="宋体" w:hint="eastAsia"/>
          <w:bCs/>
          <w:color w:val="000000"/>
          <w:kern w:val="0"/>
          <w:sz w:val="24"/>
          <w:szCs w:val="24"/>
        </w:rPr>
      </w:pPr>
      <w:r w:rsidRPr="001D2CA1">
        <w:rPr>
          <w:rFonts w:ascii="仿宋_GB2312" w:eastAsia="仿宋_GB2312" w:hAnsi="宋体" w:cs="Times New Roman" w:hint="eastAsia"/>
          <w:bCs/>
          <w:color w:val="000000"/>
          <w:sz w:val="30"/>
          <w:szCs w:val="28"/>
        </w:rPr>
        <w:t xml:space="preserve">2．本办法由教务处解释。    </w:t>
      </w:r>
    </w:p>
    <w:p w:rsidR="00C670A4" w:rsidRDefault="00C670A4">
      <w:pPr>
        <w:rPr>
          <w:rFonts w:hint="eastAsia"/>
        </w:rPr>
      </w:pPr>
    </w:p>
    <w:sectPr w:rsidR="00C670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0A4" w:rsidRDefault="00C670A4" w:rsidP="001D2CA1">
      <w:r>
        <w:separator/>
      </w:r>
    </w:p>
  </w:endnote>
  <w:endnote w:type="continuationSeparator" w:id="1">
    <w:p w:rsidR="00C670A4" w:rsidRDefault="00C670A4" w:rsidP="001D2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0A4" w:rsidRDefault="00C670A4" w:rsidP="001D2CA1">
      <w:r>
        <w:separator/>
      </w:r>
    </w:p>
  </w:footnote>
  <w:footnote w:type="continuationSeparator" w:id="1">
    <w:p w:rsidR="00C670A4" w:rsidRDefault="00C670A4" w:rsidP="001D2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CA1"/>
    <w:rsid w:val="001D2CA1"/>
    <w:rsid w:val="00C6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CA1"/>
    <w:rPr>
      <w:sz w:val="18"/>
      <w:szCs w:val="18"/>
    </w:rPr>
  </w:style>
  <w:style w:type="paragraph" w:styleId="a4">
    <w:name w:val="footer"/>
    <w:basedOn w:val="a"/>
    <w:link w:val="Char0"/>
    <w:uiPriority w:val="99"/>
    <w:semiHidden/>
    <w:unhideWhenUsed/>
    <w:rsid w:val="001D2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2CA1"/>
    <w:rPr>
      <w:sz w:val="18"/>
      <w:szCs w:val="18"/>
    </w:rPr>
  </w:style>
  <w:style w:type="paragraph" w:styleId="a5">
    <w:name w:val="Normal (Web)"/>
    <w:basedOn w:val="a"/>
    <w:uiPriority w:val="99"/>
    <w:semiHidden/>
    <w:unhideWhenUsed/>
    <w:rsid w:val="001D2CA1"/>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rsid w:val="001D2CA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6"/>
    <w:uiPriority w:val="99"/>
    <w:semiHidden/>
    <w:rsid w:val="001D2CA1"/>
    <w:rPr>
      <w:rFonts w:ascii="宋体" w:eastAsia="宋体" w:hAnsi="宋体" w:cs="宋体"/>
      <w:kern w:val="0"/>
      <w:sz w:val="24"/>
      <w:szCs w:val="24"/>
    </w:rPr>
  </w:style>
  <w:style w:type="paragraph" w:styleId="a7">
    <w:name w:val="Date"/>
    <w:basedOn w:val="a"/>
    <w:link w:val="Char2"/>
    <w:uiPriority w:val="99"/>
    <w:semiHidden/>
    <w:unhideWhenUsed/>
    <w:rsid w:val="001D2CA1"/>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日期 Char"/>
    <w:basedOn w:val="a0"/>
    <w:link w:val="a7"/>
    <w:uiPriority w:val="99"/>
    <w:semiHidden/>
    <w:rsid w:val="001D2CA1"/>
    <w:rPr>
      <w:rFonts w:ascii="宋体" w:eastAsia="宋体" w:hAnsi="宋体" w:cs="宋体"/>
      <w:kern w:val="0"/>
      <w:sz w:val="24"/>
      <w:szCs w:val="24"/>
    </w:rPr>
  </w:style>
  <w:style w:type="paragraph" w:styleId="a8">
    <w:name w:val="Balloon Text"/>
    <w:basedOn w:val="a"/>
    <w:link w:val="Char3"/>
    <w:uiPriority w:val="99"/>
    <w:semiHidden/>
    <w:unhideWhenUsed/>
    <w:rsid w:val="001D2CA1"/>
    <w:rPr>
      <w:sz w:val="18"/>
      <w:szCs w:val="18"/>
    </w:rPr>
  </w:style>
  <w:style w:type="character" w:customStyle="1" w:styleId="Char3">
    <w:name w:val="批注框文本 Char"/>
    <w:basedOn w:val="a0"/>
    <w:link w:val="a8"/>
    <w:uiPriority w:val="99"/>
    <w:semiHidden/>
    <w:rsid w:val="001D2CA1"/>
    <w:rPr>
      <w:sz w:val="18"/>
      <w:szCs w:val="18"/>
    </w:rPr>
  </w:style>
</w:styles>
</file>

<file path=word/webSettings.xml><?xml version="1.0" encoding="utf-8"?>
<w:webSettings xmlns:r="http://schemas.openxmlformats.org/officeDocument/2006/relationships" xmlns:w="http://schemas.openxmlformats.org/wordprocessingml/2006/main">
  <w:divs>
    <w:div w:id="613705872">
      <w:bodyDiv w:val="1"/>
      <w:marLeft w:val="0"/>
      <w:marRight w:val="0"/>
      <w:marTop w:val="600"/>
      <w:marBottom w:val="0"/>
      <w:divBdr>
        <w:top w:val="none" w:sz="0" w:space="0" w:color="auto"/>
        <w:left w:val="none" w:sz="0" w:space="0" w:color="auto"/>
        <w:bottom w:val="none" w:sz="0" w:space="0" w:color="auto"/>
        <w:right w:val="none" w:sz="0" w:space="0" w:color="auto"/>
      </w:divBdr>
      <w:divsChild>
        <w:div w:id="794758803">
          <w:marLeft w:val="0"/>
          <w:marRight w:val="0"/>
          <w:marTop w:val="0"/>
          <w:marBottom w:val="0"/>
          <w:divBdr>
            <w:top w:val="none" w:sz="0" w:space="0" w:color="auto"/>
            <w:left w:val="none" w:sz="0" w:space="0" w:color="auto"/>
            <w:bottom w:val="none" w:sz="0" w:space="0" w:color="auto"/>
            <w:right w:val="none" w:sz="0" w:space="0" w:color="auto"/>
          </w:divBdr>
          <w:divsChild>
            <w:div w:id="1545363217">
              <w:marLeft w:val="0"/>
              <w:marRight w:val="0"/>
              <w:marTop w:val="0"/>
              <w:marBottom w:val="0"/>
              <w:divBdr>
                <w:top w:val="none" w:sz="0" w:space="0" w:color="auto"/>
                <w:left w:val="none" w:sz="0" w:space="0" w:color="auto"/>
                <w:bottom w:val="none" w:sz="0" w:space="0" w:color="auto"/>
                <w:right w:val="none" w:sz="0" w:space="0" w:color="auto"/>
              </w:divBdr>
              <w:divsChild>
                <w:div w:id="1823043551">
                  <w:marLeft w:val="0"/>
                  <w:marRight w:val="0"/>
                  <w:marTop w:val="0"/>
                  <w:marBottom w:val="0"/>
                  <w:divBdr>
                    <w:top w:val="none" w:sz="0" w:space="0" w:color="auto"/>
                    <w:left w:val="none" w:sz="0" w:space="0" w:color="auto"/>
                    <w:bottom w:val="none" w:sz="0" w:space="0" w:color="auto"/>
                    <w:right w:val="none" w:sz="0" w:space="0" w:color="auto"/>
                  </w:divBdr>
                  <w:divsChild>
                    <w:div w:id="83580016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1035</Characters>
  <Application>Microsoft Office Word</Application>
  <DocSecurity>0</DocSecurity>
  <Lines>8</Lines>
  <Paragraphs>2</Paragraphs>
  <ScaleCrop>false</ScaleCrop>
  <Company>WwW.YlmF.CoM</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2011-09-21T08:11:00Z</dcterms:created>
  <dcterms:modified xsi:type="dcterms:W3CDTF">2011-09-21T08:11:00Z</dcterms:modified>
</cp:coreProperties>
</file>