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83" w:rsidRPr="006D1183" w:rsidRDefault="006D1183" w:rsidP="006D1183">
      <w:pPr>
        <w:widowControl/>
        <w:wordWrap w:val="0"/>
        <w:spacing w:before="100" w:beforeAutospacing="1" w:after="100" w:afterAutospacing="1" w:line="336" w:lineRule="auto"/>
        <w:jc w:val="center"/>
        <w:rPr>
          <w:rFonts w:ascii="Arial" w:eastAsia="宋体" w:hAnsi="Arial" w:cs="Arial"/>
          <w:color w:val="333333"/>
          <w:kern w:val="0"/>
          <w:szCs w:val="21"/>
        </w:rPr>
      </w:pP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6D1183">
        <w:rPr>
          <w:rFonts w:ascii="Arial" w:eastAsia="宋体" w:hAnsi="Arial" w:cs="Arial"/>
          <w:color w:val="333333"/>
          <w:kern w:val="0"/>
          <w:szCs w:val="21"/>
        </w:rPr>
        <w:t>  </w:t>
      </w:r>
    </w:p>
    <w:p w:rsidR="006D1183" w:rsidRPr="006D1183" w:rsidRDefault="006D1183" w:rsidP="006D1183">
      <w:pPr>
        <w:widowControl/>
        <w:wordWrap w:val="0"/>
        <w:spacing w:line="480" w:lineRule="auto"/>
        <w:jc w:val="center"/>
        <w:rPr>
          <w:rFonts w:ascii="仿宋_GB2312" w:eastAsia="仿宋_GB2312" w:hAnsi="宋体" w:cs="宋体"/>
          <w:color w:val="000000"/>
          <w:sz w:val="32"/>
          <w:szCs w:val="32"/>
        </w:rPr>
      </w:pPr>
      <w:r w:rsidRPr="006D1183">
        <w:rPr>
          <w:rFonts w:ascii="仿宋_GB2312" w:eastAsia="仿宋_GB2312" w:hAnsi="宋体" w:cs="宋体" w:hint="eastAsia"/>
          <w:color w:val="000000"/>
          <w:sz w:val="32"/>
          <w:szCs w:val="32"/>
        </w:rPr>
        <w:t>浙财院〔2006〕28号</w:t>
      </w:r>
    </w:p>
    <w:p w:rsidR="006D1183" w:rsidRPr="006D1183" w:rsidRDefault="006D1183" w:rsidP="006D1183">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6D1183" w:rsidRPr="006D1183" w:rsidRDefault="006D1183" w:rsidP="006D1183">
      <w:pPr>
        <w:widowControl/>
        <w:wordWrap w:val="0"/>
        <w:spacing w:line="480" w:lineRule="auto"/>
        <w:jc w:val="left"/>
        <w:rPr>
          <w:rFonts w:ascii="宋体" w:eastAsia="宋体" w:hAnsi="宋体" w:cs="宋体"/>
          <w:color w:val="333333"/>
          <w:kern w:val="0"/>
          <w:sz w:val="24"/>
          <w:szCs w:val="24"/>
        </w:rPr>
      </w:pPr>
      <w:r w:rsidRPr="006D1183">
        <w:rPr>
          <w:rFonts w:ascii="宋体" w:eastAsia="宋体" w:hAnsi="宋体" w:cs="宋体"/>
          <w:color w:val="333333"/>
          <w:kern w:val="0"/>
          <w:sz w:val="24"/>
          <w:szCs w:val="24"/>
        </w:rPr>
        <w:t> </w:t>
      </w:r>
    </w:p>
    <w:p w:rsidR="006D1183" w:rsidRPr="006D1183" w:rsidRDefault="006D1183" w:rsidP="006D1183">
      <w:pPr>
        <w:widowControl/>
        <w:wordWrap w:val="0"/>
        <w:snapToGrid w:val="0"/>
        <w:spacing w:line="480" w:lineRule="auto"/>
        <w:jc w:val="center"/>
        <w:rPr>
          <w:rFonts w:ascii="华文中宋" w:eastAsia="华文中宋" w:hAnsi="Times New Roman" w:cs="宋体"/>
          <w:bCs/>
          <w:color w:val="000000"/>
          <w:kern w:val="0"/>
          <w:sz w:val="44"/>
          <w:szCs w:val="24"/>
        </w:rPr>
      </w:pPr>
      <w:r w:rsidRPr="006D1183">
        <w:rPr>
          <w:rFonts w:ascii="Times New Roman" w:eastAsia="华文中宋" w:hAnsi="Times New Roman" w:cs="宋体" w:hint="eastAsia"/>
          <w:bCs/>
          <w:color w:val="000000"/>
          <w:kern w:val="0"/>
          <w:sz w:val="44"/>
          <w:szCs w:val="24"/>
        </w:rPr>
        <w:t>关于</w:t>
      </w:r>
      <w:r w:rsidRPr="006D1183">
        <w:rPr>
          <w:rFonts w:ascii="华文中宋" w:eastAsia="华文中宋" w:hAnsi="宋体" w:cs="宋体" w:hint="eastAsia"/>
          <w:bCs/>
          <w:color w:val="000000"/>
          <w:kern w:val="36"/>
          <w:sz w:val="44"/>
          <w:szCs w:val="36"/>
        </w:rPr>
        <w:t>印发《浙江财经学院大学生竞赛管理试行办法》的通知</w:t>
      </w:r>
    </w:p>
    <w:p w:rsidR="006D1183" w:rsidRPr="006D1183" w:rsidRDefault="006D1183" w:rsidP="006D1183">
      <w:pPr>
        <w:widowControl/>
        <w:wordWrap w:val="0"/>
        <w:snapToGrid w:val="0"/>
        <w:spacing w:line="480" w:lineRule="auto"/>
        <w:jc w:val="center"/>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300" w:lineRule="auto"/>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30"/>
        </w:rPr>
        <w:t>各二级学院（部）、处室：</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华文中宋" w:cs="宋体" w:hint="eastAsia"/>
          <w:bCs/>
          <w:color w:val="000000"/>
          <w:kern w:val="0"/>
          <w:sz w:val="30"/>
          <w:szCs w:val="30"/>
        </w:rPr>
      </w:pPr>
      <w:r w:rsidRPr="006D1183">
        <w:rPr>
          <w:rFonts w:ascii="仿宋_GB2312" w:eastAsia="仿宋_GB2312" w:hAnsi="华文中宋" w:cs="宋体" w:hint="eastAsia"/>
          <w:bCs/>
          <w:color w:val="000000"/>
          <w:kern w:val="0"/>
          <w:sz w:val="30"/>
          <w:szCs w:val="30"/>
        </w:rPr>
        <w:t>《浙江财经学院大学生竞赛管理试行办法》经浙江财经学院大学生竞赛委员会讨论通过，现予印发，请遵照执行。</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华文中宋" w:cs="宋体" w:hint="eastAsia"/>
          <w:bCs/>
          <w:color w:val="000000"/>
          <w:kern w:val="0"/>
          <w:sz w:val="30"/>
          <w:szCs w:val="30"/>
        </w:rPr>
      </w:pPr>
      <w:r w:rsidRPr="006D1183">
        <w:rPr>
          <w:rFonts w:ascii="仿宋_GB2312" w:eastAsia="仿宋_GB2312" w:hAnsi="华文中宋" w:cs="宋体" w:hint="eastAsia"/>
          <w:bCs/>
          <w:color w:val="000000"/>
          <w:kern w:val="0"/>
          <w:sz w:val="30"/>
          <w:szCs w:val="30"/>
        </w:rPr>
        <w:t>特此通知</w:t>
      </w:r>
    </w:p>
    <w:p w:rsidR="006D1183" w:rsidRPr="006D1183" w:rsidRDefault="006D1183" w:rsidP="006D1183">
      <w:pPr>
        <w:widowControl/>
        <w:wordWrap w:val="0"/>
        <w:snapToGrid w:val="0"/>
        <w:spacing w:line="480" w:lineRule="auto"/>
        <w:jc w:val="left"/>
        <w:rPr>
          <w:rFonts w:ascii="仿宋_GB2312" w:eastAsia="仿宋_GB2312" w:hAnsi="华文中宋" w:cs="宋体" w:hint="eastAsia"/>
          <w:bCs/>
          <w:color w:val="000000"/>
          <w:kern w:val="0"/>
          <w:sz w:val="30"/>
          <w:szCs w:val="30"/>
        </w:rPr>
      </w:pPr>
    </w:p>
    <w:p w:rsidR="006D1183" w:rsidRPr="006D1183" w:rsidRDefault="006D1183" w:rsidP="006D1183">
      <w:pPr>
        <w:widowControl/>
        <w:wordWrap w:val="0"/>
        <w:snapToGrid w:val="0"/>
        <w:spacing w:line="300" w:lineRule="auto"/>
        <w:ind w:firstLineChars="200" w:firstLine="600"/>
        <w:jc w:val="left"/>
        <w:rPr>
          <w:rFonts w:ascii="宋体" w:eastAsia="宋体" w:hAnsi="宋体" w:cs="宋体" w:hint="eastAsia"/>
          <w:bCs/>
          <w:color w:val="000000"/>
          <w:kern w:val="0"/>
          <w:sz w:val="24"/>
          <w:szCs w:val="24"/>
        </w:rPr>
      </w:pPr>
      <w:r w:rsidRPr="006D1183">
        <w:rPr>
          <w:rFonts w:ascii="仿宋_GB2312" w:eastAsia="仿宋_GB2312" w:hAnsi="华文中宋" w:cs="宋体" w:hint="eastAsia"/>
          <w:bCs/>
          <w:color w:val="000000"/>
          <w:kern w:val="0"/>
          <w:sz w:val="30"/>
          <w:szCs w:val="30"/>
        </w:rPr>
        <w:t>附件：浙江财经学院大学生竞赛管理试行办法</w:t>
      </w:r>
      <w:r w:rsidRPr="006D1183">
        <w:rPr>
          <w:rFonts w:ascii="仿宋_GB2312" w:eastAsia="仿宋_GB2312" w:hAnsi="华文中宋" w:cs="宋体" w:hint="eastAsia"/>
          <w:bCs/>
          <w:color w:val="000000"/>
          <w:kern w:val="0"/>
          <w:sz w:val="30"/>
          <w:szCs w:val="30"/>
        </w:rPr>
        <w:t>               </w:t>
      </w:r>
      <w:r w:rsidRPr="006D1183">
        <w:rPr>
          <w:rFonts w:ascii="仿宋_GB2312" w:eastAsia="仿宋_GB2312" w:hAnsi="华文中宋" w:cs="宋体" w:hint="eastAsia"/>
          <w:bCs/>
          <w:color w:val="000000"/>
          <w:kern w:val="0"/>
          <w:sz w:val="30"/>
          <w:szCs w:val="30"/>
        </w:rPr>
        <w:t xml:space="preserve"> </w:t>
      </w:r>
    </w:p>
    <w:p w:rsidR="006D1183" w:rsidRPr="006D1183" w:rsidRDefault="006D1183" w:rsidP="006D1183">
      <w:pPr>
        <w:widowControl/>
        <w:wordWrap w:val="0"/>
        <w:snapToGrid w:val="0"/>
        <w:spacing w:line="300" w:lineRule="auto"/>
        <w:ind w:firstLineChars="200" w:firstLine="480"/>
        <w:jc w:val="left"/>
        <w:rPr>
          <w:rFonts w:ascii="仿宋_GB2312" w:eastAsia="仿宋_GB2312" w:hAnsi="华文中宋" w:cs="宋体" w:hint="eastAsia"/>
          <w:bCs/>
          <w:color w:val="000000"/>
          <w:kern w:val="0"/>
          <w:sz w:val="30"/>
          <w:szCs w:val="30"/>
        </w:rPr>
      </w:pPr>
      <w:r w:rsidRPr="006D1183">
        <w:rPr>
          <w:rFonts w:ascii="宋体" w:eastAsia="宋体" w:hAnsi="宋体" w:cs="宋体" w:hint="eastAsia"/>
          <w:bCs/>
          <w:color w:val="000000"/>
          <w:kern w:val="0"/>
          <w:sz w:val="24"/>
          <w:szCs w:val="24"/>
        </w:rPr>
        <w:t> </w:t>
      </w:r>
      <w:r w:rsidRPr="006D1183">
        <w:rPr>
          <w:rFonts w:ascii="仿宋_GB2312" w:eastAsia="仿宋_GB2312" w:hAnsi="华文中宋" w:cs="宋体" w:hint="eastAsia"/>
          <w:bCs/>
          <w:color w:val="000000"/>
          <w:kern w:val="0"/>
          <w:sz w:val="30"/>
          <w:szCs w:val="30"/>
        </w:rPr>
        <w:t>                      </w:t>
      </w:r>
      <w:r w:rsidRPr="006D1183">
        <w:rPr>
          <w:rFonts w:ascii="仿宋_GB2312" w:eastAsia="仿宋_GB2312" w:hAnsi="华文中宋" w:cs="宋体" w:hint="eastAsia"/>
          <w:bCs/>
          <w:color w:val="000000"/>
          <w:kern w:val="0"/>
          <w:sz w:val="30"/>
          <w:szCs w:val="30"/>
        </w:rPr>
        <w:t xml:space="preserve">                 </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华文中宋" w:cs="宋体" w:hint="eastAsia"/>
          <w:bCs/>
          <w:color w:val="000000"/>
          <w:kern w:val="0"/>
          <w:sz w:val="30"/>
          <w:szCs w:val="30"/>
        </w:rPr>
      </w:pPr>
    </w:p>
    <w:p w:rsidR="006D1183" w:rsidRPr="006D1183" w:rsidRDefault="006D1183" w:rsidP="006D1183">
      <w:pPr>
        <w:widowControl/>
        <w:wordWrap w:val="0"/>
        <w:snapToGrid w:val="0"/>
        <w:spacing w:line="300" w:lineRule="auto"/>
        <w:ind w:firstLineChars="200" w:firstLine="600"/>
        <w:jc w:val="left"/>
        <w:rPr>
          <w:rFonts w:ascii="仿宋_GB2312" w:eastAsia="仿宋_GB2312" w:hAnsi="华文中宋" w:cs="宋体" w:hint="eastAsia"/>
          <w:bCs/>
          <w:color w:val="000000"/>
          <w:kern w:val="0"/>
          <w:sz w:val="30"/>
          <w:szCs w:val="30"/>
        </w:rPr>
      </w:pPr>
    </w:p>
    <w:p w:rsidR="006D1183" w:rsidRPr="006D1183" w:rsidRDefault="006D1183" w:rsidP="006D1183">
      <w:pPr>
        <w:widowControl/>
        <w:wordWrap w:val="0"/>
        <w:snapToGrid w:val="0"/>
        <w:spacing w:line="300" w:lineRule="auto"/>
        <w:ind w:firstLineChars="1800" w:firstLine="5400"/>
        <w:jc w:val="left"/>
        <w:rPr>
          <w:rFonts w:ascii="仿宋_GB2312" w:eastAsia="仿宋_GB2312" w:hAnsi="华文中宋" w:cs="宋体" w:hint="eastAsia"/>
          <w:bCs/>
          <w:color w:val="000000"/>
          <w:kern w:val="0"/>
          <w:sz w:val="30"/>
          <w:szCs w:val="30"/>
        </w:rPr>
      </w:pPr>
      <w:r w:rsidRPr="006D1183">
        <w:rPr>
          <w:rFonts w:ascii="仿宋_GB2312" w:eastAsia="仿宋_GB2312" w:hAnsi="华文中宋" w:cs="宋体" w:hint="eastAsia"/>
          <w:bCs/>
          <w:color w:val="000000"/>
          <w:kern w:val="0"/>
          <w:sz w:val="30"/>
          <w:szCs w:val="30"/>
        </w:rPr>
        <w:t>二○○六年三月十六日</w:t>
      </w:r>
    </w:p>
    <w:p w:rsidR="006D1183" w:rsidRPr="006D1183" w:rsidRDefault="006D1183" w:rsidP="006D1183">
      <w:pPr>
        <w:widowControl/>
        <w:wordWrap w:val="0"/>
        <w:snapToGrid w:val="0"/>
        <w:spacing w:line="480" w:lineRule="auto"/>
        <w:jc w:val="left"/>
        <w:rPr>
          <w:rFonts w:ascii="仿宋_GB2312" w:eastAsia="仿宋_GB2312" w:hAnsi="华文中宋" w:cs="宋体" w:hint="eastAsia"/>
          <w:bCs/>
          <w:color w:val="000000"/>
          <w:kern w:val="0"/>
          <w:sz w:val="30"/>
          <w:szCs w:val="30"/>
        </w:rPr>
      </w:pPr>
      <w:r w:rsidRPr="006D1183">
        <w:rPr>
          <w:rFonts w:ascii="仿宋_GB2312" w:eastAsia="仿宋_GB2312" w:hAnsi="华文中宋" w:cs="宋体" w:hint="eastAsia"/>
          <w:bCs/>
          <w:color w:val="000000"/>
          <w:kern w:val="0"/>
          <w:sz w:val="30"/>
          <w:szCs w:val="30"/>
        </w:rPr>
        <w:t>附件</w:t>
      </w:r>
    </w:p>
    <w:p w:rsidR="006D1183" w:rsidRPr="006D1183" w:rsidRDefault="006D1183" w:rsidP="006D1183">
      <w:pPr>
        <w:widowControl/>
        <w:wordWrap w:val="0"/>
        <w:spacing w:line="360" w:lineRule="auto"/>
        <w:jc w:val="center"/>
        <w:rPr>
          <w:rFonts w:ascii="华文中宋" w:eastAsia="华文中宋" w:hAnsi="宋体" w:cs="宋体" w:hint="eastAsia"/>
          <w:bCs/>
          <w:color w:val="000000"/>
          <w:kern w:val="0"/>
          <w:sz w:val="44"/>
          <w:szCs w:val="32"/>
        </w:rPr>
      </w:pPr>
      <w:r w:rsidRPr="006D1183">
        <w:rPr>
          <w:rFonts w:ascii="华文中宋" w:eastAsia="华文中宋" w:hAnsi="宋体" w:cs="宋体" w:hint="eastAsia"/>
          <w:bCs/>
          <w:color w:val="000000"/>
          <w:kern w:val="0"/>
          <w:sz w:val="44"/>
          <w:szCs w:val="32"/>
        </w:rPr>
        <w:lastRenderedPageBreak/>
        <w:t>浙江财经学院大学生竞赛管理试行办法</w:t>
      </w:r>
    </w:p>
    <w:p w:rsidR="006D1183" w:rsidRPr="006D1183" w:rsidRDefault="006D1183" w:rsidP="006D1183">
      <w:pPr>
        <w:widowControl/>
        <w:wordWrap w:val="0"/>
        <w:spacing w:line="360" w:lineRule="auto"/>
        <w:jc w:val="center"/>
        <w:rPr>
          <w:rFonts w:ascii="宋体" w:eastAsia="宋体" w:hAnsi="宋体" w:cs="宋体" w:hint="eastAsia"/>
          <w:bCs/>
          <w:color w:val="000000"/>
          <w:kern w:val="0"/>
          <w:sz w:val="24"/>
          <w:szCs w:val="24"/>
        </w:rPr>
      </w:pP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第一条  为进一步促进我校学生竞赛活动的蓬勃开展，积极组织学生参加各类校内外竞赛活动，提高学生的实践动手能力，加强竞赛活动的规范化管理，特制定本办法。</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第二条  学校成立浙江财经学院大学生竞赛委员会，根据竞赛内容，下设学科竞赛办公室、课外竞赛办公室和体育竞赛办公室。</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第三条  大学生竞赛委员会在主管校长的领导下开展工作，是我校开展各类竞赛活动的组织、决策机构，根据国家有关大学生课外竞赛活动的方针、政策，研究提出学校课外竞赛活动的总体规划和实施计划，制定竞赛管理办法和相关规章制度。竞赛委员会设主任1名、副主任3名、委员若干名。主任由校领导担任，3名副主任分别由教务处、学生处和体军部领导担任，委员由教务处、团委、科研处、研究生部、现代教育技术中心及相关二级学院（部）负责同志担任。</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第四条 学科竞赛办公室、课外竞赛办公室和体育竞赛办公室为大学生竞赛校级管理机构，负责校内外校级以上（含校级）各类竞赛的联络、组织、协调、经费管理、奖励等工作。</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第五条 学科竞赛办公室主要负责与学科教学关系紧密的各类学科竞赛及相关的管理制度建设，包括数学建模、大学生程序设计、财会信息化竞赛、高等数学、电子设计、多媒体作品设计等学科性竞赛。学科竞赛办公室设在教务处，下设学科竞赛项目组，各项目组由学科所属各二级学院或部门组建。</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第六条 课外竞赛办公室负责和组织开展各类旨在丰富学生课外活动的文艺、科技和征文等素质拓展类竞赛，包括大学生“挑战杯”、文化艺术节、高校辩论赛等竞赛。日常办事机构设在团</w:t>
      </w:r>
      <w:r w:rsidRPr="006D1183">
        <w:rPr>
          <w:rFonts w:ascii="仿宋_GB2312" w:eastAsia="仿宋_GB2312" w:hAnsi="宋体" w:cs="宋体" w:hint="eastAsia"/>
          <w:bCs/>
          <w:color w:val="000000"/>
          <w:kern w:val="0"/>
          <w:sz w:val="30"/>
          <w:szCs w:val="24"/>
        </w:rPr>
        <w:lastRenderedPageBreak/>
        <w:t>委，下设若干项目组，各项目组由相关部门和二级学院组建。未成立项目组的竞赛项目，由课外竞赛办公室直接负责组织和管理。</w:t>
      </w:r>
    </w:p>
    <w:p w:rsidR="006D1183" w:rsidRPr="006D1183" w:rsidRDefault="006D1183" w:rsidP="006D1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napToGrid w:val="0"/>
        <w:spacing w:line="300" w:lineRule="auto"/>
        <w:ind w:firstLineChars="225" w:firstLine="675"/>
        <w:jc w:val="left"/>
        <w:rPr>
          <w:rFonts w:ascii="仿宋_GB2312" w:eastAsia="仿宋_GB2312" w:hAnsi="宋体" w:cs="宋体" w:hint="eastAsia"/>
          <w:bCs/>
          <w:color w:val="000000"/>
          <w:sz w:val="30"/>
          <w:szCs w:val="24"/>
        </w:rPr>
      </w:pPr>
      <w:r w:rsidRPr="006D1183">
        <w:rPr>
          <w:rFonts w:ascii="仿宋_GB2312" w:eastAsia="仿宋_GB2312" w:hAnsi="宋体" w:cs="宋体" w:hint="eastAsia"/>
          <w:bCs/>
          <w:color w:val="000000"/>
          <w:kern w:val="0"/>
          <w:sz w:val="30"/>
          <w:szCs w:val="24"/>
        </w:rPr>
        <w:t xml:space="preserve">第七条 </w:t>
      </w:r>
      <w:r w:rsidRPr="006D1183">
        <w:rPr>
          <w:rFonts w:ascii="仿宋_GB2312" w:eastAsia="仿宋_GB2312" w:hAnsi="宋体" w:cs="宋体" w:hint="eastAsia"/>
          <w:bCs/>
          <w:color w:val="000000"/>
          <w:sz w:val="30"/>
          <w:szCs w:val="24"/>
        </w:rPr>
        <w:t>体育竞赛办公室主要负责组织参加校内外各类体育竞赛，包括全国大学生运动会比赛和单项锦标赛、列入省教育厅和大学生体协计划的大学生运动会比赛和单项锦标赛。体育竞赛办公室设在体军部，下设若干项目组，各项目组由相关部门组建。未成立项目组的竞赛项目，由体育竞赛办公室直接负责组织和管理。</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第八条  由我校主办或承办的竞赛，或参加重大的竞赛活动，经竞赛委员会讨论同意，可根据需要成立专项竞赛办公室，具体开展该项赛事的组织、管理工作，并对竞赛委员会直接负责。</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第九条  竞赛项目组为具体组织和管理各类竞赛的实施机构，在竞赛办公室的领导下，负责各竞赛项目的报名、选拔、培训等组织工作，负责竞赛过程的管理以及有关竞赛的技术工作。</w:t>
      </w:r>
    </w:p>
    <w:p w:rsidR="006D1183" w:rsidRPr="006D1183" w:rsidRDefault="006D1183" w:rsidP="006D1183">
      <w:pPr>
        <w:widowControl/>
        <w:wordWrap w:val="0"/>
        <w:snapToGrid w:val="0"/>
        <w:spacing w:line="300" w:lineRule="auto"/>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 xml:space="preserve">    第十条  学校各个二级学院（部）和相关职能部门应配合大学生竞赛委员会的工作，负责发动学生积极参加竞赛活动，并按竞赛要求做好相关工作。 </w:t>
      </w:r>
    </w:p>
    <w:p w:rsidR="006D1183" w:rsidRPr="006D1183" w:rsidRDefault="006D1183" w:rsidP="006D1183">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第十一条  学生以学校名义参加校外大学生竞赛的，必须经过学校相关大学生竞赛办公室批准同意方可。</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第十二条  竞赛经费（含组织经费、辅导经费、奖励经费、学生补贴等）由竞赛委员统一协调、各竞赛办公室归口管理，由各竞赛办公室在年度经费预算设立专项，实行专款专用。</w:t>
      </w:r>
    </w:p>
    <w:p w:rsidR="006D1183" w:rsidRPr="006D1183" w:rsidRDefault="006D1183" w:rsidP="006D1183">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第十三条  参赛队员赛前需集中开课培训的，需向相应的竞赛办公室报培训计划，经确认后实施；未进行集中培训的竞赛，指导教师不再计算工作量，获奖后根据各个奖项的级别和等级进行奖励。</w:t>
      </w:r>
    </w:p>
    <w:p w:rsidR="006D1183" w:rsidRPr="006D1183" w:rsidRDefault="006D1183" w:rsidP="006D1183">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第十四条  竞赛奖励。对获奖学生，在本标准内的竞赛，根据获奖级别和等级进行奖励（奖励标准参见附件）；对本标准外</w:t>
      </w:r>
      <w:r w:rsidRPr="006D1183">
        <w:rPr>
          <w:rFonts w:ascii="仿宋_GB2312" w:eastAsia="仿宋_GB2312" w:hAnsi="宋体" w:cs="宋体" w:hint="eastAsia"/>
          <w:bCs/>
          <w:color w:val="000000"/>
          <w:kern w:val="0"/>
          <w:sz w:val="30"/>
          <w:szCs w:val="24"/>
        </w:rPr>
        <w:lastRenderedPageBreak/>
        <w:t>的其它获奖的竞赛，奖励标准由校竞赛委员会根据获奖级别、竞赛难度、我校的原有基础进行认定并予表彰。符合《浙江财经学院本科生创新及奖励学分认定管理办法》（浙财院[2004]52号）和《浙江财经学院关于授于学士学位的工作细则》（浙财院[2005]128号）有关条件的按相关条件执行。</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对获奖参赛队的指导教师，学校将给予表彰，并根据指导教师的贡献大小给予一定的奖励（奖励标准参见附件）、</w:t>
      </w:r>
    </w:p>
    <w:p w:rsidR="006D1183" w:rsidRPr="006D1183" w:rsidRDefault="006D1183" w:rsidP="006D1183">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第十五条  本办法中</w:t>
      </w:r>
      <w:r w:rsidRPr="006D1183">
        <w:rPr>
          <w:rFonts w:ascii="仿宋_GB2312" w:eastAsia="仿宋_GB2312" w:hAnsi="宋体" w:cs="宋体" w:hint="eastAsia"/>
          <w:b/>
          <w:color w:val="000000"/>
          <w:kern w:val="0"/>
          <w:sz w:val="30"/>
          <w:szCs w:val="24"/>
        </w:rPr>
        <w:t>“</w:t>
      </w:r>
      <w:r w:rsidRPr="006D1183">
        <w:rPr>
          <w:rFonts w:ascii="仿宋_GB2312" w:eastAsia="仿宋_GB2312" w:hAnsi="宋体" w:cs="宋体" w:hint="eastAsia"/>
          <w:bCs/>
          <w:color w:val="000000"/>
          <w:kern w:val="0"/>
          <w:sz w:val="30"/>
          <w:szCs w:val="24"/>
        </w:rPr>
        <w:t>校内外校级以上比赛</w:t>
      </w:r>
      <w:r w:rsidRPr="006D1183">
        <w:rPr>
          <w:rFonts w:ascii="仿宋_GB2312" w:eastAsia="仿宋_GB2312" w:hAnsi="宋体" w:cs="宋体" w:hint="eastAsia"/>
          <w:b/>
          <w:color w:val="000000"/>
          <w:kern w:val="0"/>
          <w:sz w:val="30"/>
          <w:szCs w:val="24"/>
        </w:rPr>
        <w:t>”</w:t>
      </w:r>
      <w:r w:rsidRPr="006D1183">
        <w:rPr>
          <w:rFonts w:ascii="仿宋_GB2312" w:eastAsia="仿宋_GB2312" w:hAnsi="宋体" w:cs="宋体" w:hint="eastAsia"/>
          <w:bCs/>
          <w:color w:val="000000"/>
          <w:kern w:val="0"/>
          <w:sz w:val="30"/>
          <w:szCs w:val="24"/>
        </w:rPr>
        <w:t>指的是学校及上级部门牵头组织的比赛。</w:t>
      </w:r>
    </w:p>
    <w:p w:rsidR="006D1183" w:rsidRPr="006D1183" w:rsidRDefault="006D1183" w:rsidP="006D1183">
      <w:pPr>
        <w:widowControl/>
        <w:wordWrap w:val="0"/>
        <w:snapToGrid w:val="0"/>
        <w:spacing w:line="300" w:lineRule="auto"/>
        <w:ind w:firstLine="48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第十六条  本办法适用于校内外校级以上（含校级）的各类竞赛，校级以下竞赛由主办者或承办者负责管理。</w:t>
      </w:r>
    </w:p>
    <w:p w:rsidR="006D1183" w:rsidRPr="006D1183" w:rsidRDefault="006D1183" w:rsidP="006D1183">
      <w:pPr>
        <w:widowControl/>
        <w:wordWrap w:val="0"/>
        <w:snapToGrid w:val="0"/>
        <w:spacing w:line="300" w:lineRule="auto"/>
        <w:ind w:firstLine="480"/>
        <w:jc w:val="left"/>
        <w:rPr>
          <w:rFonts w:ascii="黑体" w:eastAsia="黑体" w:hAnsi="宋体" w:cs="宋体" w:hint="eastAsia"/>
          <w:bCs/>
          <w:color w:val="000000"/>
          <w:kern w:val="0"/>
          <w:sz w:val="24"/>
          <w:szCs w:val="24"/>
        </w:rPr>
      </w:pPr>
      <w:r w:rsidRPr="006D1183">
        <w:rPr>
          <w:rFonts w:ascii="仿宋_GB2312" w:eastAsia="仿宋_GB2312" w:hAnsi="宋体" w:cs="宋体" w:hint="eastAsia"/>
          <w:bCs/>
          <w:color w:val="000000"/>
          <w:kern w:val="0"/>
          <w:sz w:val="30"/>
          <w:szCs w:val="24"/>
        </w:rPr>
        <w:t>第十七条  本办法自公布之日起实施，由浙江财经学院大学生竞赛委员会负责解释。</w:t>
      </w:r>
    </w:p>
    <w:p w:rsidR="006D1183" w:rsidRPr="006D1183" w:rsidRDefault="006D1183" w:rsidP="006D1183">
      <w:pPr>
        <w:widowControl/>
        <w:wordWrap w:val="0"/>
        <w:snapToGrid w:val="0"/>
        <w:spacing w:line="480" w:lineRule="auto"/>
        <w:ind w:firstLineChars="200" w:firstLine="600"/>
        <w:jc w:val="left"/>
        <w:rPr>
          <w:rFonts w:ascii="仿宋_GB2312" w:eastAsia="仿宋_GB2312" w:hAnsi="华文中宋" w:cs="宋体" w:hint="eastAsia"/>
          <w:bCs/>
          <w:color w:val="000000"/>
          <w:kern w:val="0"/>
          <w:sz w:val="30"/>
          <w:szCs w:val="30"/>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napToGrid w:val="0"/>
        <w:spacing w:line="480" w:lineRule="auto"/>
        <w:ind w:firstLineChars="200" w:firstLine="600"/>
        <w:jc w:val="left"/>
        <w:rPr>
          <w:rFonts w:ascii="仿宋_GB2312" w:eastAsia="仿宋_GB2312" w:hAnsi="宋体" w:cs="宋体" w:hint="eastAsia"/>
          <w:bCs/>
          <w:color w:val="000000"/>
          <w:kern w:val="0"/>
          <w:sz w:val="30"/>
          <w:szCs w:val="24"/>
        </w:rPr>
      </w:pPr>
    </w:p>
    <w:p w:rsidR="006D1183" w:rsidRPr="006D1183" w:rsidRDefault="006D1183" w:rsidP="006D1183">
      <w:pPr>
        <w:widowControl/>
        <w:wordWrap w:val="0"/>
        <w:spacing w:line="360" w:lineRule="auto"/>
        <w:jc w:val="center"/>
        <w:rPr>
          <w:rFonts w:ascii="华文中宋" w:eastAsia="华文中宋" w:hAnsi="宋体" w:cs="宋体" w:hint="eastAsia"/>
          <w:bCs/>
          <w:color w:val="000000"/>
          <w:kern w:val="0"/>
          <w:sz w:val="44"/>
          <w:szCs w:val="30"/>
        </w:rPr>
      </w:pPr>
      <w:r w:rsidRPr="006D1183">
        <w:rPr>
          <w:rFonts w:ascii="华文中宋" w:eastAsia="华文中宋" w:hAnsi="宋体" w:cs="宋体" w:hint="eastAsia"/>
          <w:bCs/>
          <w:color w:val="000000"/>
          <w:kern w:val="0"/>
          <w:sz w:val="44"/>
          <w:szCs w:val="30"/>
        </w:rPr>
        <w:t>浙江财经学院大学生竞赛奖励标准</w:t>
      </w:r>
    </w:p>
    <w:p w:rsidR="006D1183" w:rsidRPr="006D1183" w:rsidRDefault="006D1183" w:rsidP="006D1183">
      <w:pPr>
        <w:widowControl/>
        <w:wordWrap w:val="0"/>
        <w:snapToGrid w:val="0"/>
        <w:spacing w:line="300" w:lineRule="auto"/>
        <w:jc w:val="left"/>
        <w:rPr>
          <w:rFonts w:ascii="仿宋_GB2312" w:eastAsia="仿宋_GB2312" w:hAnsi="宋体" w:cs="宋体" w:hint="eastAsia"/>
          <w:bCs/>
          <w:color w:val="000000"/>
          <w:kern w:val="0"/>
          <w:sz w:val="30"/>
          <w:szCs w:val="28"/>
        </w:rPr>
      </w:pP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6D1183">
        <w:rPr>
          <w:rFonts w:ascii="仿宋_GB2312" w:eastAsia="仿宋_GB2312" w:hAnsi="宋体" w:cs="宋体" w:hint="eastAsia"/>
          <w:bCs/>
          <w:color w:val="000000"/>
          <w:kern w:val="0"/>
          <w:sz w:val="30"/>
          <w:szCs w:val="28"/>
        </w:rPr>
        <w:t>一、学科竞赛奖励标准</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（一）学科竞赛学生奖励标准</w:t>
      </w:r>
    </w:p>
    <w:p w:rsidR="006D1183" w:rsidRPr="006D1183" w:rsidRDefault="006D1183" w:rsidP="006D1183">
      <w:pPr>
        <w:widowControl/>
        <w:wordWrap w:val="0"/>
        <w:spacing w:line="300" w:lineRule="auto"/>
        <w:jc w:val="left"/>
        <w:rPr>
          <w:rFonts w:ascii="宋体" w:eastAsia="宋体" w:hAnsi="宋体" w:cs="宋体" w:hint="eastAsia"/>
          <w:bCs/>
          <w:color w:val="000000"/>
          <w:kern w:val="0"/>
          <w:sz w:val="24"/>
          <w:szCs w:val="24"/>
        </w:rPr>
      </w:pP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0"/>
        <w:gridCol w:w="1800"/>
        <w:gridCol w:w="1799"/>
      </w:tblGrid>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b/>
                <w:bCs/>
                <w:color w:val="333333"/>
                <w:kern w:val="0"/>
                <w:sz w:val="24"/>
                <w:szCs w:val="24"/>
              </w:rPr>
              <w:t>奖 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color w:val="333333"/>
                <w:kern w:val="0"/>
                <w:sz w:val="24"/>
                <w:szCs w:val="24"/>
              </w:rPr>
              <w:t>国家级</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color w:val="333333"/>
                <w:kern w:val="0"/>
                <w:sz w:val="24"/>
                <w:szCs w:val="24"/>
              </w:rPr>
              <w:t>省 级</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省学会级</w:t>
            </w:r>
          </w:p>
        </w:tc>
      </w:tr>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特等奖</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30000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10000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2000</w:t>
            </w:r>
          </w:p>
        </w:tc>
      </w:tr>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一等奖</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20000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5000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1000</w:t>
            </w:r>
          </w:p>
        </w:tc>
      </w:tr>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二等奖</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15000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2000</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600</w:t>
            </w:r>
          </w:p>
        </w:tc>
      </w:tr>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三等奖</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10000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1000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300</w:t>
            </w:r>
          </w:p>
        </w:tc>
      </w:tr>
      <w:tr w:rsidR="006D1183" w:rsidRPr="006D1183" w:rsidTr="006D1183">
        <w:trPr>
          <w:trHeight w:val="454"/>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优秀奖</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Times New Roman" w:eastAsia="宋体" w:hAnsi="Times New Roman" w:cs="Times New Roman"/>
                <w:color w:val="333333"/>
                <w:kern w:val="0"/>
                <w:sz w:val="24"/>
                <w:szCs w:val="24"/>
              </w:rPr>
            </w:pPr>
            <w:r w:rsidRPr="006D1183">
              <w:rPr>
                <w:rFonts w:ascii="Times New Roman" w:eastAsia="宋体" w:hAnsi="Times New Roman" w:cs="Times New Roman"/>
                <w:color w:val="333333"/>
                <w:kern w:val="0"/>
                <w:sz w:val="24"/>
                <w:szCs w:val="24"/>
              </w:rPr>
              <w:t>300</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p>
        </w:tc>
      </w:tr>
    </w:tbl>
    <w:p w:rsidR="006D1183" w:rsidRPr="006D1183" w:rsidRDefault="006D1183" w:rsidP="006D1183">
      <w:pPr>
        <w:widowControl/>
        <w:wordWrap w:val="0"/>
        <w:snapToGrid w:val="0"/>
        <w:spacing w:line="300" w:lineRule="auto"/>
        <w:ind w:firstLineChars="300" w:firstLine="9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 xml:space="preserve">说明： </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1．竞赛应为学生团队参赛，奖励标准见上表；若以个人参赛时，奖励标准按上表中对应级别的一半计算。</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2．同一参赛内容在不同级别上获奖，从高级别计奖，不重复计算。</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3．国际级竞赛奖励标准由校大学生竞赛委员会根据该项赛事的影响力确定。</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4．校级竞赛奖励标准由学科竞赛办公室自定。</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（二）学科竞赛指导教师奖励标准</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1．教师奖励按获奖参赛队与教师的比例进行计算，具体标准为：校级竞赛指导教师不奖励，其它竞赛按1：1计算。</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2．教师奖励由项目组负责人（或二级学院）根据指导教师指导过程的具体表现进行分配。</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6D1183">
        <w:rPr>
          <w:rFonts w:ascii="仿宋_GB2312" w:eastAsia="仿宋_GB2312" w:hAnsi="宋体" w:cs="宋体" w:hint="eastAsia"/>
          <w:bCs/>
          <w:color w:val="000000"/>
          <w:kern w:val="0"/>
          <w:sz w:val="30"/>
          <w:szCs w:val="28"/>
        </w:rPr>
        <w:t>二、课外竞赛奖励标准</w:t>
      </w:r>
    </w:p>
    <w:p w:rsidR="006D1183" w:rsidRPr="006D1183" w:rsidRDefault="006D1183" w:rsidP="006D1183">
      <w:pPr>
        <w:widowControl/>
        <w:wordWrap w:val="0"/>
        <w:spacing w:line="300" w:lineRule="auto"/>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lastRenderedPageBreak/>
        <w:t>（一）“挑战杯”大学生创业计划竞赛和课外学术科技作品竞赛奖励办法参照学科竞赛奖励标准执行。</w:t>
      </w:r>
    </w:p>
    <w:p w:rsidR="006D1183" w:rsidRPr="006D1183" w:rsidRDefault="006D1183" w:rsidP="006D1183">
      <w:pPr>
        <w:widowControl/>
        <w:wordWrap w:val="0"/>
        <w:snapToGrid w:val="0"/>
        <w:spacing w:line="300" w:lineRule="auto"/>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（二）文艺竞赛学生奖励标准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2105"/>
        <w:gridCol w:w="1913"/>
        <w:gridCol w:w="2296"/>
      </w:tblGrid>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b/>
                <w:bCs/>
                <w:color w:val="333333"/>
                <w:kern w:val="0"/>
                <w:sz w:val="24"/>
                <w:szCs w:val="24"/>
              </w:rPr>
              <w:t>奖 项</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color w:val="333333"/>
                <w:kern w:val="0"/>
                <w:sz w:val="24"/>
                <w:szCs w:val="24"/>
              </w:rPr>
              <w:t>国家级</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b/>
                <w:bCs/>
                <w:color w:val="333333"/>
                <w:kern w:val="0"/>
                <w:sz w:val="24"/>
                <w:szCs w:val="24"/>
              </w:rPr>
            </w:pPr>
            <w:r w:rsidRPr="006D1183">
              <w:rPr>
                <w:rFonts w:ascii="宋体" w:eastAsia="宋体" w:hAnsi="宋体" w:cs="宋体" w:hint="eastAsia"/>
                <w:color w:val="333333"/>
                <w:kern w:val="0"/>
                <w:sz w:val="24"/>
                <w:szCs w:val="24"/>
              </w:rPr>
              <w:t>省 级</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市级</w:t>
            </w:r>
          </w:p>
        </w:tc>
      </w:tr>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特等奖</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4000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1500</w:t>
            </w:r>
          </w:p>
        </w:tc>
      </w:tr>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一等奖</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6000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2000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1000</w:t>
            </w:r>
          </w:p>
        </w:tc>
      </w:tr>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二等奖</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4000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1000</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800</w:t>
            </w:r>
          </w:p>
        </w:tc>
      </w:tr>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三等奖</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3000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800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500</w:t>
            </w:r>
          </w:p>
        </w:tc>
      </w:tr>
      <w:tr w:rsidR="006D1183" w:rsidRPr="006D1183" w:rsidTr="006D1183">
        <w:trPr>
          <w:trHeight w:val="454"/>
        </w:trPr>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优秀奖</w:t>
            </w:r>
          </w:p>
        </w:tc>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1000</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500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36"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300</w:t>
            </w:r>
          </w:p>
        </w:tc>
      </w:tr>
    </w:tbl>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说明：</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1．竞赛应为学生团队参赛，奖励标准见上表；若以个人参赛时，奖励标准按上表中对应级别的一半进行计算。</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2．校级及下沙高教园区等竞赛奖励标准由课外竞赛办公室自定。</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（三）文艺竞赛指导教师奖励标准</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1．学生获奖后按学生与实际指导教师 1：1的奖励标准奖励指导教师。</w:t>
      </w:r>
    </w:p>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2．文艺比赛中学生既有个人又有团体比赛，指导教师按获得的最高名次奖励。</w:t>
      </w:r>
    </w:p>
    <w:p w:rsidR="006D1183" w:rsidRPr="006D1183" w:rsidRDefault="006D1183" w:rsidP="006D1183">
      <w:pPr>
        <w:widowControl/>
        <w:wordWrap w:val="0"/>
        <w:snapToGrid w:val="0"/>
        <w:spacing w:line="300" w:lineRule="auto"/>
        <w:ind w:firstLineChars="200" w:firstLine="602"/>
        <w:jc w:val="left"/>
        <w:rPr>
          <w:rFonts w:ascii="仿宋_GB2312" w:eastAsia="仿宋_GB2312" w:hAnsi="宋体" w:cs="宋体" w:hint="eastAsia"/>
          <w:b/>
          <w:color w:val="000000"/>
          <w:kern w:val="0"/>
          <w:sz w:val="30"/>
          <w:szCs w:val="28"/>
        </w:rPr>
      </w:pPr>
      <w:r w:rsidRPr="006D1183">
        <w:rPr>
          <w:rFonts w:ascii="仿宋_GB2312" w:eastAsia="仿宋_GB2312" w:hAnsi="宋体" w:cs="宋体" w:hint="eastAsia"/>
          <w:b/>
          <w:color w:val="000000"/>
          <w:kern w:val="0"/>
          <w:sz w:val="30"/>
          <w:szCs w:val="28"/>
        </w:rPr>
        <w:t>三、体育竞赛奖励标准</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（一）大运会总体目标奖（代表团团体总分）：</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002"/>
        <w:gridCol w:w="1002"/>
        <w:gridCol w:w="1002"/>
        <w:gridCol w:w="1002"/>
        <w:gridCol w:w="1002"/>
        <w:gridCol w:w="1002"/>
        <w:gridCol w:w="1002"/>
      </w:tblGrid>
      <w:tr w:rsidR="006D1183" w:rsidRPr="006D1183" w:rsidTr="006D1183">
        <w:trPr>
          <w:cantSplit/>
          <w:trHeight w:val="737"/>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第一名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第二名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第三名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第四名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第五名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第六名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第七名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第八名</w:t>
            </w:r>
          </w:p>
        </w:tc>
      </w:tr>
      <w:tr w:rsidR="006D1183" w:rsidRPr="006D1183" w:rsidTr="006D1183">
        <w:trPr>
          <w:cantSplit/>
          <w:trHeight w:val="618"/>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lastRenderedPageBreak/>
              <w:t xml:space="preserve">50000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40000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30000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25000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25000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20000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20000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20000 </w:t>
            </w:r>
          </w:p>
        </w:tc>
      </w:tr>
    </w:tbl>
    <w:p w:rsidR="006D1183" w:rsidRPr="006D1183" w:rsidRDefault="006D1183" w:rsidP="006D1183">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根据每项目的得分在我校代表团中的贡献以及我校该项目在全省高校中的排名情况进行奖励。</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（二）单项得分奖：</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1．运动员</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
        <w:gridCol w:w="1074"/>
        <w:gridCol w:w="978"/>
        <w:gridCol w:w="978"/>
        <w:gridCol w:w="978"/>
        <w:gridCol w:w="978"/>
        <w:gridCol w:w="978"/>
        <w:gridCol w:w="978"/>
      </w:tblGrid>
      <w:tr w:rsidR="006D1183" w:rsidRPr="006D1183" w:rsidTr="006D1183">
        <w:trPr>
          <w:cantSplit/>
          <w:trHeight w:val="566"/>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第一名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第二名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第三名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第四名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第五名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第六名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第七名</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第八名</w:t>
            </w:r>
          </w:p>
        </w:tc>
      </w:tr>
      <w:tr w:rsidR="006D1183" w:rsidRPr="006D1183" w:rsidTr="006D1183">
        <w:trPr>
          <w:cantSplit/>
          <w:trHeight w:val="418"/>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1500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700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500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400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300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200</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100</w:t>
            </w:r>
          </w:p>
        </w:tc>
      </w:tr>
    </w:tbl>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集体项目（足球、篮球、排球）和单项团体（乒乓球、网球、健美操三人和六人、田径、游泳接力项目）参加比赛的每位运动员都享有该名次的同等待遇（等同单项的奖励方法）。</w:t>
      </w:r>
    </w:p>
    <w:p w:rsidR="006D1183" w:rsidRPr="006D1183" w:rsidRDefault="006D1183" w:rsidP="006D1183">
      <w:pPr>
        <w:widowControl/>
        <w:wordWrap w:val="0"/>
        <w:snapToGrid w:val="0"/>
        <w:spacing w:line="300" w:lineRule="auto"/>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 xml:space="preserve">  破记录奖：国家级10000元/次/人，省级2000元/次/人，校级500元/次/人。</w:t>
      </w:r>
    </w:p>
    <w:p w:rsidR="006D1183" w:rsidRPr="006D1183" w:rsidRDefault="006D1183" w:rsidP="006D1183">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6D1183">
        <w:rPr>
          <w:rFonts w:ascii="仿宋_GB2312" w:eastAsia="仿宋_GB2312" w:hAnsi="宋体" w:cs="宋体" w:hint="eastAsia"/>
          <w:bCs/>
          <w:color w:val="000000"/>
          <w:kern w:val="0"/>
          <w:sz w:val="30"/>
          <w:szCs w:val="24"/>
        </w:rPr>
        <w:t>2．教练员</w:t>
      </w:r>
    </w:p>
    <w:p w:rsidR="006D1183" w:rsidRPr="006D1183" w:rsidRDefault="006D1183" w:rsidP="006D1183">
      <w:pPr>
        <w:widowControl/>
        <w:wordWrap w:val="0"/>
        <w:snapToGrid w:val="0"/>
        <w:spacing w:line="300" w:lineRule="auto"/>
        <w:ind w:firstLineChars="200" w:firstLine="600"/>
        <w:jc w:val="left"/>
        <w:rPr>
          <w:rFonts w:ascii="宋体" w:eastAsia="宋体" w:hAnsi="宋体" w:cs="宋体" w:hint="eastAsia"/>
          <w:bCs/>
          <w:color w:val="000000"/>
          <w:kern w:val="0"/>
          <w:sz w:val="24"/>
          <w:szCs w:val="24"/>
        </w:rPr>
      </w:pPr>
      <w:r w:rsidRPr="006D1183">
        <w:rPr>
          <w:rFonts w:ascii="仿宋_GB2312" w:eastAsia="仿宋_GB2312" w:hAnsi="宋体" w:cs="宋体" w:hint="eastAsia"/>
          <w:bCs/>
          <w:color w:val="000000"/>
          <w:kern w:val="0"/>
          <w:sz w:val="30"/>
          <w:szCs w:val="24"/>
        </w:rPr>
        <w:t>(1)集体项目（足球、篮球、排球）教练员的奖励办法如下表</w:t>
      </w: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1002"/>
        <w:gridCol w:w="1002"/>
        <w:gridCol w:w="1002"/>
        <w:gridCol w:w="1002"/>
        <w:gridCol w:w="1002"/>
        <w:gridCol w:w="1002"/>
        <w:gridCol w:w="1002"/>
      </w:tblGrid>
      <w:tr w:rsidR="006D1183" w:rsidRPr="006D1183" w:rsidTr="006D1183">
        <w:trPr>
          <w:cantSplit/>
          <w:trHeight w:val="540"/>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第一名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第二名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第三名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第四名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第五名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第六名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第七名</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第八名</w:t>
            </w:r>
          </w:p>
        </w:tc>
      </w:tr>
      <w:tr w:rsidR="006D1183" w:rsidRPr="006D1183" w:rsidTr="006D1183">
        <w:trPr>
          <w:cantSplit/>
          <w:trHeight w:val="476"/>
        </w:trPr>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lastRenderedPageBreak/>
              <w:t xml:space="preserve">4000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3000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2500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2000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1500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1000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1000 </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183" w:rsidRPr="006D1183" w:rsidRDefault="006D1183" w:rsidP="006D1183">
            <w:pPr>
              <w:widowControl/>
              <w:spacing w:line="360" w:lineRule="auto"/>
              <w:ind w:left="300" w:right="300"/>
              <w:jc w:val="center"/>
              <w:rPr>
                <w:rFonts w:ascii="宋体" w:eastAsia="宋体" w:hAnsi="宋体" w:cs="宋体"/>
                <w:color w:val="333333"/>
                <w:kern w:val="0"/>
                <w:sz w:val="24"/>
                <w:szCs w:val="24"/>
              </w:rPr>
            </w:pPr>
            <w:r w:rsidRPr="006D1183">
              <w:rPr>
                <w:rFonts w:ascii="宋体" w:eastAsia="宋体" w:hAnsi="宋体" w:cs="宋体" w:hint="eastAsia"/>
                <w:color w:val="333333"/>
                <w:kern w:val="0"/>
                <w:sz w:val="24"/>
                <w:szCs w:val="24"/>
              </w:rPr>
              <w:t xml:space="preserve">1000 </w:t>
            </w:r>
          </w:p>
        </w:tc>
      </w:tr>
    </w:tbl>
    <w:p w:rsidR="006D1183" w:rsidRPr="006D1183" w:rsidRDefault="006D1183" w:rsidP="006D1183">
      <w:pPr>
        <w:widowControl/>
        <w:wordWrap w:val="0"/>
        <w:snapToGrid w:val="0"/>
        <w:spacing w:line="300" w:lineRule="auto"/>
        <w:ind w:firstLineChars="200" w:firstLine="480"/>
        <w:jc w:val="left"/>
        <w:rPr>
          <w:rFonts w:ascii="仿宋_GB2312" w:eastAsia="仿宋_GB2312" w:hAnsi="宋体" w:cs="宋体" w:hint="eastAsia"/>
          <w:bCs/>
          <w:color w:val="000000"/>
          <w:kern w:val="0"/>
          <w:sz w:val="30"/>
          <w:szCs w:val="24"/>
        </w:rPr>
      </w:pPr>
      <w:r w:rsidRPr="006D1183">
        <w:rPr>
          <w:rFonts w:ascii="宋体" w:eastAsia="宋体" w:hAnsi="宋体" w:cs="宋体" w:hint="eastAsia"/>
          <w:bCs/>
          <w:color w:val="000000"/>
          <w:kern w:val="0"/>
          <w:sz w:val="24"/>
          <w:szCs w:val="24"/>
        </w:rPr>
        <w:t>(</w:t>
      </w:r>
      <w:r w:rsidRPr="006D1183">
        <w:rPr>
          <w:rFonts w:ascii="仿宋_GB2312" w:eastAsia="仿宋_GB2312" w:hAnsi="宋体" w:cs="宋体" w:hint="eastAsia"/>
          <w:bCs/>
          <w:color w:val="000000"/>
          <w:kern w:val="0"/>
          <w:sz w:val="30"/>
          <w:szCs w:val="24"/>
        </w:rPr>
        <w:t>2)其它项目，每分100元。</w:t>
      </w:r>
    </w:p>
    <w:p w:rsidR="0051590B" w:rsidRDefault="006D1183" w:rsidP="006D1183">
      <w:r w:rsidRPr="006D1183">
        <w:rPr>
          <w:rFonts w:ascii="Times New Roman" w:eastAsia="宋体" w:hAnsi="Times New Roman" w:cs="Times New Roman" w:hint="eastAsia"/>
          <w:bCs/>
          <w:color w:val="000000"/>
          <w:szCs w:val="24"/>
        </w:rPr>
        <w:t>省大运会及省教育厅主办的各单项锦标赛的奖励竞赛奖励办法采用以上标准执行；获国家级竞赛奖的运动员及教练员奖励标准由校大学生竞赛委员会认定；校级比赛奖励标准由体育竞赛办公室自定。</w:t>
      </w:r>
    </w:p>
    <w:sectPr w:rsidR="005159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90B" w:rsidRDefault="0051590B" w:rsidP="006D1183">
      <w:r>
        <w:separator/>
      </w:r>
    </w:p>
  </w:endnote>
  <w:endnote w:type="continuationSeparator" w:id="1">
    <w:p w:rsidR="0051590B" w:rsidRDefault="0051590B" w:rsidP="006D1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90B" w:rsidRDefault="0051590B" w:rsidP="006D1183">
      <w:r>
        <w:separator/>
      </w:r>
    </w:p>
  </w:footnote>
  <w:footnote w:type="continuationSeparator" w:id="1">
    <w:p w:rsidR="0051590B" w:rsidRDefault="0051590B" w:rsidP="006D11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1183"/>
    <w:rsid w:val="0051590B"/>
    <w:rsid w:val="006D1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1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1183"/>
    <w:rPr>
      <w:sz w:val="18"/>
      <w:szCs w:val="18"/>
    </w:rPr>
  </w:style>
  <w:style w:type="paragraph" w:styleId="a4">
    <w:name w:val="footer"/>
    <w:basedOn w:val="a"/>
    <w:link w:val="Char0"/>
    <w:uiPriority w:val="99"/>
    <w:semiHidden/>
    <w:unhideWhenUsed/>
    <w:rsid w:val="006D11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1183"/>
    <w:rPr>
      <w:sz w:val="18"/>
      <w:szCs w:val="18"/>
    </w:rPr>
  </w:style>
  <w:style w:type="paragraph" w:styleId="a5">
    <w:name w:val="Normal (Web)"/>
    <w:basedOn w:val="a"/>
    <w:uiPriority w:val="99"/>
    <w:semiHidden/>
    <w:unhideWhenUsed/>
    <w:rsid w:val="006D1183"/>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6D1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6D1183"/>
    <w:rPr>
      <w:rFonts w:ascii="宋体" w:eastAsia="宋体" w:hAnsi="宋体" w:cs="宋体"/>
      <w:kern w:val="0"/>
      <w:sz w:val="24"/>
      <w:szCs w:val="24"/>
    </w:rPr>
  </w:style>
  <w:style w:type="paragraph" w:styleId="a6">
    <w:name w:val="Body Text"/>
    <w:basedOn w:val="a"/>
    <w:link w:val="Char1"/>
    <w:uiPriority w:val="99"/>
    <w:semiHidden/>
    <w:unhideWhenUsed/>
    <w:rsid w:val="006D1183"/>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6"/>
    <w:uiPriority w:val="99"/>
    <w:semiHidden/>
    <w:rsid w:val="006D1183"/>
    <w:rPr>
      <w:rFonts w:ascii="宋体" w:eastAsia="宋体" w:hAnsi="宋体" w:cs="宋体"/>
      <w:kern w:val="0"/>
      <w:sz w:val="24"/>
      <w:szCs w:val="24"/>
    </w:rPr>
  </w:style>
  <w:style w:type="paragraph" w:styleId="a7">
    <w:name w:val="Balloon Text"/>
    <w:basedOn w:val="a"/>
    <w:link w:val="Char2"/>
    <w:uiPriority w:val="99"/>
    <w:semiHidden/>
    <w:unhideWhenUsed/>
    <w:rsid w:val="006D1183"/>
    <w:rPr>
      <w:sz w:val="18"/>
      <w:szCs w:val="18"/>
    </w:rPr>
  </w:style>
  <w:style w:type="character" w:customStyle="1" w:styleId="Char2">
    <w:name w:val="批注框文本 Char"/>
    <w:basedOn w:val="a0"/>
    <w:link w:val="a7"/>
    <w:uiPriority w:val="99"/>
    <w:semiHidden/>
    <w:rsid w:val="006D1183"/>
    <w:rPr>
      <w:sz w:val="18"/>
      <w:szCs w:val="18"/>
    </w:rPr>
  </w:style>
</w:styles>
</file>

<file path=word/webSettings.xml><?xml version="1.0" encoding="utf-8"?>
<w:webSettings xmlns:r="http://schemas.openxmlformats.org/officeDocument/2006/relationships" xmlns:w="http://schemas.openxmlformats.org/wordprocessingml/2006/main">
  <w:divs>
    <w:div w:id="101072978">
      <w:bodyDiv w:val="1"/>
      <w:marLeft w:val="0"/>
      <w:marRight w:val="0"/>
      <w:marTop w:val="600"/>
      <w:marBottom w:val="0"/>
      <w:divBdr>
        <w:top w:val="none" w:sz="0" w:space="0" w:color="auto"/>
        <w:left w:val="none" w:sz="0" w:space="0" w:color="auto"/>
        <w:bottom w:val="none" w:sz="0" w:space="0" w:color="auto"/>
        <w:right w:val="none" w:sz="0" w:space="0" w:color="auto"/>
      </w:divBdr>
      <w:divsChild>
        <w:div w:id="1278440516">
          <w:marLeft w:val="0"/>
          <w:marRight w:val="0"/>
          <w:marTop w:val="0"/>
          <w:marBottom w:val="0"/>
          <w:divBdr>
            <w:top w:val="none" w:sz="0" w:space="0" w:color="auto"/>
            <w:left w:val="none" w:sz="0" w:space="0" w:color="auto"/>
            <w:bottom w:val="none" w:sz="0" w:space="0" w:color="auto"/>
            <w:right w:val="none" w:sz="0" w:space="0" w:color="auto"/>
          </w:divBdr>
          <w:divsChild>
            <w:div w:id="1301496602">
              <w:marLeft w:val="0"/>
              <w:marRight w:val="0"/>
              <w:marTop w:val="0"/>
              <w:marBottom w:val="0"/>
              <w:divBdr>
                <w:top w:val="none" w:sz="0" w:space="0" w:color="auto"/>
                <w:left w:val="none" w:sz="0" w:space="0" w:color="auto"/>
                <w:bottom w:val="none" w:sz="0" w:space="0" w:color="auto"/>
                <w:right w:val="none" w:sz="0" w:space="0" w:color="auto"/>
              </w:divBdr>
              <w:divsChild>
                <w:div w:id="1712146626">
                  <w:marLeft w:val="0"/>
                  <w:marRight w:val="0"/>
                  <w:marTop w:val="0"/>
                  <w:marBottom w:val="0"/>
                  <w:divBdr>
                    <w:top w:val="none" w:sz="0" w:space="0" w:color="auto"/>
                    <w:left w:val="none" w:sz="0" w:space="0" w:color="auto"/>
                    <w:bottom w:val="none" w:sz="0" w:space="0" w:color="auto"/>
                    <w:right w:val="none" w:sz="0" w:space="0" w:color="auto"/>
                  </w:divBdr>
                  <w:divsChild>
                    <w:div w:id="196503489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Words>
  <Characters>2779</Characters>
  <Application>Microsoft Office Word</Application>
  <DocSecurity>0</DocSecurity>
  <Lines>23</Lines>
  <Paragraphs>6</Paragraphs>
  <ScaleCrop>false</ScaleCrop>
  <Company>WwW.YlmF.CoM</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2011-09-21T07:34:00Z</dcterms:created>
  <dcterms:modified xsi:type="dcterms:W3CDTF">2011-09-21T07:34:00Z</dcterms:modified>
</cp:coreProperties>
</file>