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A8" w:rsidRPr="000C52A8" w:rsidRDefault="000C52A8" w:rsidP="000C52A8">
      <w:pPr>
        <w:widowControl/>
        <w:wordWrap w:val="0"/>
        <w:spacing w:before="100" w:beforeAutospacing="1" w:after="100" w:afterAutospacing="1" w:line="336" w:lineRule="auto"/>
        <w:jc w:val="center"/>
        <w:rPr>
          <w:rFonts w:ascii="Arial" w:eastAsia="宋体" w:hAnsi="Arial" w:cs="Arial"/>
          <w:color w:val="333333"/>
          <w:kern w:val="0"/>
          <w:szCs w:val="21"/>
        </w:rPr>
      </w:pP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0C52A8">
        <w:rPr>
          <w:rFonts w:ascii="Arial" w:eastAsia="宋体" w:hAnsi="Arial" w:cs="Arial"/>
          <w:color w:val="333333"/>
          <w:kern w:val="0"/>
          <w:szCs w:val="21"/>
        </w:rPr>
        <w:t>  </w:t>
      </w:r>
    </w:p>
    <w:p w:rsidR="000C52A8" w:rsidRPr="000C52A8" w:rsidRDefault="000C52A8" w:rsidP="000C52A8">
      <w:pPr>
        <w:widowControl/>
        <w:wordWrap w:val="0"/>
        <w:spacing w:line="700" w:lineRule="exact"/>
        <w:jc w:val="center"/>
        <w:rPr>
          <w:rFonts w:ascii="仿宋_GB2312" w:eastAsia="仿宋_GB2312" w:hAnsi="宋体" w:cs="宋体"/>
          <w:color w:val="000000"/>
          <w:sz w:val="32"/>
          <w:szCs w:val="32"/>
        </w:rPr>
      </w:pPr>
      <w:r w:rsidRPr="000C52A8">
        <w:rPr>
          <w:rFonts w:ascii="仿宋_GB2312" w:eastAsia="仿宋_GB2312" w:hAnsi="宋体" w:cs="宋体" w:hint="eastAsia"/>
          <w:color w:val="000000"/>
          <w:sz w:val="32"/>
          <w:szCs w:val="32"/>
        </w:rPr>
        <w:t>浙财院〔2010〕99号</w:t>
      </w:r>
    </w:p>
    <w:p w:rsidR="000C52A8" w:rsidRPr="000C52A8" w:rsidRDefault="000C52A8" w:rsidP="000C52A8">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0C52A8" w:rsidRPr="000C52A8" w:rsidRDefault="000C52A8" w:rsidP="000C52A8">
      <w:pPr>
        <w:widowControl/>
        <w:wordWrap w:val="0"/>
        <w:spacing w:line="480" w:lineRule="auto"/>
        <w:jc w:val="left"/>
        <w:rPr>
          <w:rFonts w:ascii="宋体" w:eastAsia="宋体" w:hAnsi="宋体" w:cs="宋体"/>
          <w:color w:val="333333"/>
          <w:kern w:val="0"/>
          <w:sz w:val="24"/>
          <w:szCs w:val="24"/>
        </w:rPr>
      </w:pPr>
      <w:r w:rsidRPr="000C52A8">
        <w:rPr>
          <w:rFonts w:ascii="宋体" w:eastAsia="宋体" w:hAnsi="宋体" w:cs="宋体"/>
          <w:color w:val="333333"/>
          <w:kern w:val="0"/>
          <w:sz w:val="24"/>
          <w:szCs w:val="24"/>
        </w:rPr>
        <w:t> </w:t>
      </w:r>
    </w:p>
    <w:p w:rsidR="000C52A8" w:rsidRPr="000C52A8" w:rsidRDefault="000C52A8" w:rsidP="000C52A8">
      <w:pPr>
        <w:widowControl/>
        <w:wordWrap w:val="0"/>
        <w:snapToGrid w:val="0"/>
        <w:spacing w:line="300" w:lineRule="auto"/>
        <w:jc w:val="center"/>
        <w:rPr>
          <w:rFonts w:ascii="华文中宋" w:eastAsia="华文中宋" w:hAnsi="华文中宋" w:cs="宋体"/>
          <w:bCs/>
          <w:color w:val="000000"/>
          <w:kern w:val="0"/>
          <w:sz w:val="44"/>
          <w:szCs w:val="44"/>
        </w:rPr>
      </w:pPr>
      <w:r w:rsidRPr="000C52A8">
        <w:rPr>
          <w:rFonts w:ascii="华文中宋" w:eastAsia="华文中宋" w:hAnsi="华文中宋" w:cs="宋体" w:hint="eastAsia"/>
          <w:bCs/>
          <w:color w:val="000000"/>
          <w:kern w:val="0"/>
          <w:sz w:val="44"/>
          <w:szCs w:val="44"/>
        </w:rPr>
        <w:t>关于印发《浙江财经学院纵向科研项目经费</w:t>
      </w:r>
    </w:p>
    <w:p w:rsidR="000C52A8" w:rsidRPr="000C52A8" w:rsidRDefault="000C52A8" w:rsidP="000C52A8">
      <w:pPr>
        <w:widowControl/>
        <w:wordWrap w:val="0"/>
        <w:snapToGrid w:val="0"/>
        <w:spacing w:line="300" w:lineRule="auto"/>
        <w:jc w:val="center"/>
        <w:rPr>
          <w:rFonts w:ascii="华文中宋" w:eastAsia="华文中宋" w:hAnsi="华文中宋" w:cs="宋体" w:hint="eastAsia"/>
          <w:bCs/>
          <w:color w:val="000000"/>
          <w:kern w:val="0"/>
          <w:sz w:val="44"/>
          <w:szCs w:val="44"/>
        </w:rPr>
      </w:pPr>
      <w:r w:rsidRPr="000C52A8">
        <w:rPr>
          <w:rFonts w:ascii="华文中宋" w:eastAsia="华文中宋" w:hAnsi="华文中宋" w:cs="宋体" w:hint="eastAsia"/>
          <w:bCs/>
          <w:color w:val="000000"/>
          <w:kern w:val="0"/>
          <w:sz w:val="44"/>
          <w:szCs w:val="44"/>
        </w:rPr>
        <w:t>配套管理办法》的通知</w:t>
      </w:r>
    </w:p>
    <w:p w:rsidR="000C52A8" w:rsidRPr="000C52A8" w:rsidRDefault="000C52A8" w:rsidP="000C52A8">
      <w:pPr>
        <w:widowControl/>
        <w:wordWrap w:val="0"/>
        <w:snapToGrid w:val="0"/>
        <w:spacing w:line="300" w:lineRule="auto"/>
        <w:jc w:val="left"/>
        <w:rPr>
          <w:rFonts w:ascii="宋体" w:eastAsia="宋体" w:hAnsi="宋体" w:cs="宋体" w:hint="eastAsia"/>
          <w:bCs/>
          <w:color w:val="000000"/>
          <w:kern w:val="0"/>
          <w:sz w:val="28"/>
          <w:szCs w:val="28"/>
        </w:rPr>
      </w:pPr>
    </w:p>
    <w:p w:rsidR="000C52A8" w:rsidRPr="000C52A8" w:rsidRDefault="000C52A8" w:rsidP="000C52A8">
      <w:pPr>
        <w:widowControl/>
        <w:wordWrap w:val="0"/>
        <w:snapToGrid w:val="0"/>
        <w:spacing w:line="300" w:lineRule="auto"/>
        <w:jc w:val="left"/>
        <w:rPr>
          <w:rFonts w:ascii="仿宋_GB2312" w:eastAsia="仿宋_GB2312" w:hAnsi="宋体" w:cs="宋体"/>
          <w:bCs/>
          <w:color w:val="000000"/>
          <w:kern w:val="0"/>
          <w:sz w:val="30"/>
          <w:szCs w:val="30"/>
        </w:rPr>
      </w:pPr>
      <w:r w:rsidRPr="000C52A8">
        <w:rPr>
          <w:rFonts w:ascii="仿宋_GB2312" w:eastAsia="仿宋_GB2312" w:hAnsi="宋体" w:cs="宋体" w:hint="eastAsia"/>
          <w:bCs/>
          <w:color w:val="000000"/>
          <w:kern w:val="0"/>
          <w:sz w:val="30"/>
          <w:szCs w:val="30"/>
        </w:rPr>
        <w:t>各部门、各单位：</w:t>
      </w:r>
    </w:p>
    <w:p w:rsidR="000C52A8" w:rsidRPr="000C52A8" w:rsidRDefault="000C52A8" w:rsidP="000C52A8">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《浙江财经学院纵向科研项目经费配套管理办法》经校学术委员会讨论通过，现予印发，请遵照执行。</w:t>
      </w:r>
    </w:p>
    <w:p w:rsidR="000C52A8" w:rsidRPr="000C52A8" w:rsidRDefault="000C52A8" w:rsidP="000C52A8">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0C52A8" w:rsidRPr="000C52A8" w:rsidRDefault="000C52A8" w:rsidP="000C52A8">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0C52A8" w:rsidRPr="000C52A8" w:rsidRDefault="000C52A8" w:rsidP="000C52A8">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0C52A8" w:rsidRPr="000C52A8" w:rsidRDefault="000C52A8" w:rsidP="000C52A8">
      <w:pPr>
        <w:widowControl/>
        <w:wordWrap w:val="0"/>
        <w:snapToGrid w:val="0"/>
        <w:spacing w:line="300" w:lineRule="auto"/>
        <w:ind w:firstLineChars="1750" w:firstLine="525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二</w:t>
      </w:r>
      <w:r w:rsidRPr="000C52A8">
        <w:rPr>
          <w:rFonts w:ascii="仿宋_GB2312" w:eastAsia="仿宋_GB2312" w:hAnsi="宋体" w:cs="宋体" w:hint="eastAsia"/>
          <w:bCs/>
          <w:color w:val="333333"/>
          <w:kern w:val="0"/>
          <w:sz w:val="32"/>
          <w:szCs w:val="32"/>
        </w:rPr>
        <w:t>○一○年六月二十一日</w:t>
      </w:r>
    </w:p>
    <w:p w:rsidR="000C52A8" w:rsidRPr="000C52A8" w:rsidRDefault="000C52A8" w:rsidP="000C52A8">
      <w:pPr>
        <w:widowControl/>
        <w:wordWrap w:val="0"/>
        <w:snapToGrid w:val="0"/>
        <w:spacing w:line="480" w:lineRule="auto"/>
        <w:jc w:val="center"/>
        <w:rPr>
          <w:rFonts w:ascii="宋体" w:eastAsia="宋体" w:hAnsi="宋体" w:cs="宋体" w:hint="eastAsia"/>
          <w:bCs/>
          <w:color w:val="000000"/>
          <w:kern w:val="0"/>
          <w:sz w:val="24"/>
          <w:szCs w:val="24"/>
        </w:rPr>
      </w:pPr>
      <w:r w:rsidRPr="000C52A8">
        <w:rPr>
          <w:rFonts w:ascii="华文中宋" w:eastAsia="华文中宋" w:hAnsi="华文中宋" w:cs="Times New Roman" w:hint="eastAsia"/>
          <w:b/>
          <w:color w:val="000000"/>
          <w:sz w:val="36"/>
          <w:szCs w:val="24"/>
        </w:rPr>
        <w:br w:type="page"/>
      </w:r>
    </w:p>
    <w:p w:rsidR="000C52A8" w:rsidRPr="000C52A8" w:rsidRDefault="000C52A8" w:rsidP="000C52A8">
      <w:pPr>
        <w:widowControl/>
        <w:wordWrap w:val="0"/>
        <w:adjustRightInd w:val="0"/>
        <w:snapToGrid w:val="0"/>
        <w:spacing w:line="300" w:lineRule="auto"/>
        <w:jc w:val="center"/>
        <w:rPr>
          <w:rFonts w:ascii="华文中宋" w:eastAsia="华文中宋" w:hAnsi="华文中宋" w:cs="宋体"/>
          <w:bCs/>
          <w:color w:val="000000"/>
          <w:kern w:val="0"/>
          <w:sz w:val="44"/>
          <w:szCs w:val="44"/>
        </w:rPr>
      </w:pPr>
      <w:r w:rsidRPr="000C52A8">
        <w:rPr>
          <w:rFonts w:ascii="华文中宋" w:eastAsia="华文中宋" w:hAnsi="华文中宋" w:cs="宋体" w:hint="eastAsia"/>
          <w:bCs/>
          <w:color w:val="000000"/>
          <w:kern w:val="0"/>
          <w:sz w:val="44"/>
          <w:szCs w:val="44"/>
        </w:rPr>
        <w:lastRenderedPageBreak/>
        <w:t>浙江财经学院纵向科研项目经费配套管理办法</w:t>
      </w:r>
    </w:p>
    <w:p w:rsidR="000C52A8" w:rsidRPr="000C52A8" w:rsidRDefault="000C52A8" w:rsidP="000C52A8">
      <w:pPr>
        <w:widowControl/>
        <w:wordWrap w:val="0"/>
        <w:adjustRightInd w:val="0"/>
        <w:snapToGrid w:val="0"/>
        <w:spacing w:line="300" w:lineRule="auto"/>
        <w:jc w:val="left"/>
        <w:rPr>
          <w:rFonts w:ascii="仿宋_GB2312" w:eastAsia="仿宋_GB2312" w:hAnsi="宋体" w:cs="宋体" w:hint="eastAsia"/>
          <w:bCs/>
          <w:color w:val="000000"/>
          <w:kern w:val="0"/>
          <w:sz w:val="30"/>
          <w:szCs w:val="30"/>
        </w:rPr>
      </w:pP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为了激励我校教研人员承担高级别科研项目研究的积极性，提高项目配套经费使用的规范性、合理性和有效性，特制定本办法。</w:t>
      </w:r>
    </w:p>
    <w:p w:rsidR="000C52A8" w:rsidRPr="000C52A8" w:rsidRDefault="000C52A8" w:rsidP="000C52A8">
      <w:pPr>
        <w:widowControl/>
        <w:tabs>
          <w:tab w:val="num" w:pos="1290"/>
        </w:tabs>
        <w:wordWrap w:val="0"/>
        <w:adjustRightInd w:val="0"/>
        <w:snapToGrid w:val="0"/>
        <w:spacing w:line="300" w:lineRule="auto"/>
        <w:ind w:firstLineChars="198" w:firstLine="594"/>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第一条 配套范围</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sz w:val="30"/>
          <w:szCs w:val="30"/>
        </w:rPr>
      </w:pPr>
      <w:r w:rsidRPr="000C52A8">
        <w:rPr>
          <w:rFonts w:ascii="仿宋_GB2312" w:eastAsia="仿宋_GB2312" w:hAnsi="宋体" w:cs="宋体" w:hint="eastAsia"/>
          <w:bCs/>
          <w:color w:val="000000"/>
          <w:sz w:val="30"/>
          <w:szCs w:val="30"/>
        </w:rPr>
        <w:t>以“浙江财经学院”为项目承担单位，项目负责人或子项目负责人为本校教职工，以有效文件及合同为依据申报获准立项的纵向项目。</w:t>
      </w:r>
    </w:p>
    <w:p w:rsidR="000C52A8" w:rsidRPr="000C52A8" w:rsidRDefault="000C52A8" w:rsidP="000C52A8">
      <w:pPr>
        <w:widowControl/>
        <w:tabs>
          <w:tab w:val="num" w:pos="1290"/>
        </w:tabs>
        <w:wordWrap w:val="0"/>
        <w:adjustRightInd w:val="0"/>
        <w:snapToGrid w:val="0"/>
        <w:spacing w:line="300" w:lineRule="auto"/>
        <w:ind w:left="1590" w:hanging="72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第二条 配套比例（见表1）</w:t>
      </w:r>
    </w:p>
    <w:p w:rsidR="000C52A8" w:rsidRPr="000C52A8" w:rsidRDefault="000C52A8" w:rsidP="000C52A8">
      <w:pPr>
        <w:widowControl/>
        <w:tabs>
          <w:tab w:val="num" w:pos="1290"/>
        </w:tabs>
        <w:wordWrap w:val="0"/>
        <w:adjustRightInd w:val="0"/>
        <w:snapToGrid w:val="0"/>
        <w:spacing w:line="300" w:lineRule="auto"/>
        <w:ind w:left="1590" w:hanging="72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表1：各类纵向科研项目配套资助一览表</w:t>
      </w:r>
    </w:p>
    <w:tbl>
      <w:tblPr>
        <w:tblW w:w="9124" w:type="dxa"/>
        <w:jc w:val="center"/>
        <w:tblBorders>
          <w:top w:val="single" w:sz="4" w:space="0" w:color="auto"/>
          <w:left w:val="single" w:sz="4" w:space="0" w:color="auto"/>
          <w:bottom w:val="single" w:sz="4" w:space="0" w:color="auto"/>
          <w:right w:val="single" w:sz="4" w:space="0" w:color="auto"/>
        </w:tblBorders>
        <w:tblLook w:val="04A0"/>
      </w:tblPr>
      <w:tblGrid>
        <w:gridCol w:w="1412"/>
        <w:gridCol w:w="1400"/>
        <w:gridCol w:w="1389"/>
        <w:gridCol w:w="1176"/>
        <w:gridCol w:w="1271"/>
        <w:gridCol w:w="1176"/>
        <w:gridCol w:w="1300"/>
      </w:tblGrid>
      <w:tr w:rsidR="000C52A8" w:rsidRPr="000C52A8" w:rsidTr="000C52A8">
        <w:trPr>
          <w:cantSplit/>
          <w:trHeight w:val="421"/>
          <w:jc w:val="center"/>
        </w:trPr>
        <w:tc>
          <w:tcPr>
            <w:tcW w:w="1489" w:type="dxa"/>
            <w:vMerge w:val="restart"/>
            <w:tcBorders>
              <w:top w:val="single" w:sz="4" w:space="0" w:color="auto"/>
              <w:left w:val="outset" w:sz="6" w:space="0" w:color="ECE9D8"/>
              <w:bottom w:val="single" w:sz="4" w:space="0" w:color="auto"/>
              <w:right w:val="single" w:sz="4" w:space="0" w:color="auto"/>
            </w:tcBorders>
            <w:shd w:val="clear" w:color="auto" w:fill="auto"/>
            <w:vAlign w:val="bottom"/>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Cs/>
                <w:color w:val="333333"/>
                <w:kern w:val="0"/>
                <w:sz w:val="24"/>
                <w:szCs w:val="21"/>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firstLineChars="100" w:firstLine="241"/>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独立或第一承担单位</w:t>
            </w:r>
          </w:p>
        </w:tc>
        <w:tc>
          <w:tcPr>
            <w:tcW w:w="2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非第一承担单位</w:t>
            </w:r>
          </w:p>
        </w:tc>
        <w:tc>
          <w:tcPr>
            <w:tcW w:w="2433" w:type="dxa"/>
            <w:gridSpan w:val="2"/>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子课题承担单位</w:t>
            </w:r>
          </w:p>
        </w:tc>
      </w:tr>
      <w:tr w:rsidR="000C52A8" w:rsidRPr="000C52A8" w:rsidTr="000C52A8">
        <w:trPr>
          <w:cantSplit/>
          <w:trHeight w:val="417"/>
          <w:jc w:val="center"/>
        </w:trPr>
        <w:tc>
          <w:tcPr>
            <w:tcW w:w="0" w:type="auto"/>
            <w:vMerge/>
            <w:tcBorders>
              <w:top w:val="single" w:sz="4" w:space="0" w:color="auto"/>
              <w:left w:val="outset" w:sz="6" w:space="0" w:color="ECE9D8"/>
              <w:bottom w:val="single" w:sz="4" w:space="0" w:color="auto"/>
              <w:right w:val="single" w:sz="4" w:space="0" w:color="auto"/>
            </w:tcBorders>
            <w:vAlign w:val="center"/>
            <w:hideMark/>
          </w:tcPr>
          <w:p w:rsidR="000C52A8" w:rsidRPr="000C52A8" w:rsidRDefault="000C52A8" w:rsidP="000C52A8">
            <w:pPr>
              <w:widowControl/>
              <w:jc w:val="left"/>
              <w:rPr>
                <w:rFonts w:ascii="仿宋_GB2312" w:eastAsia="仿宋_GB2312" w:hAnsi="宋体" w:cs="宋体"/>
                <w:bCs/>
                <w:color w:val="333333"/>
                <w:kern w:val="0"/>
                <w:sz w:val="24"/>
                <w:szCs w:val="21"/>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立项资助</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立项不资助</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立项资助</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立项不资助</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立项资助</w:t>
            </w:r>
          </w:p>
        </w:tc>
        <w:tc>
          <w:tcPr>
            <w:tcW w:w="1353" w:type="dxa"/>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bCs/>
                <w:color w:val="333333"/>
                <w:kern w:val="0"/>
                <w:sz w:val="24"/>
                <w:szCs w:val="21"/>
              </w:rPr>
            </w:pPr>
            <w:r w:rsidRPr="000C52A8">
              <w:rPr>
                <w:rFonts w:ascii="仿宋_GB2312" w:eastAsia="仿宋_GB2312" w:hAnsi="宋体" w:cs="宋体" w:hint="eastAsia"/>
                <w:b/>
                <w:bCs/>
                <w:color w:val="333333"/>
                <w:kern w:val="0"/>
                <w:sz w:val="24"/>
                <w:szCs w:val="21"/>
              </w:rPr>
              <w:t>立项不资助</w:t>
            </w:r>
          </w:p>
        </w:tc>
      </w:tr>
      <w:tr w:rsidR="000C52A8" w:rsidRPr="000C52A8" w:rsidTr="000C52A8">
        <w:trPr>
          <w:trHeight w:val="1251"/>
          <w:jc w:val="center"/>
        </w:trPr>
        <w:tc>
          <w:tcPr>
            <w:tcW w:w="1489" w:type="dxa"/>
            <w:tcBorders>
              <w:top w:val="single" w:sz="4" w:space="0" w:color="auto"/>
              <w:left w:val="outset" w:sz="6" w:space="0" w:color="ECE9D8"/>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国家级</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一般项目100%</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重点以上项目120%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5万元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80%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2万元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50%</w:t>
            </w:r>
          </w:p>
        </w:tc>
        <w:tc>
          <w:tcPr>
            <w:tcW w:w="1353" w:type="dxa"/>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r>
      <w:tr w:rsidR="000C52A8" w:rsidRPr="000C52A8" w:rsidTr="000C52A8">
        <w:trPr>
          <w:trHeight w:val="616"/>
          <w:jc w:val="center"/>
        </w:trPr>
        <w:tc>
          <w:tcPr>
            <w:tcW w:w="1489" w:type="dxa"/>
            <w:tcBorders>
              <w:top w:val="single" w:sz="4" w:space="0" w:color="auto"/>
              <w:left w:val="outset" w:sz="6" w:space="0" w:color="ECE9D8"/>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教育部</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科技</w:t>
            </w:r>
            <w:r w:rsidRPr="000C52A8">
              <w:rPr>
                <w:rFonts w:ascii="仿宋_GB2312" w:eastAsia="仿宋_GB2312" w:hAnsi="宋体" w:cs="宋体" w:hint="eastAsia"/>
                <w:b/>
                <w:color w:val="333333"/>
                <w:kern w:val="0"/>
                <w:sz w:val="24"/>
                <w:szCs w:val="21"/>
              </w:rPr>
              <w:lastRenderedPageBreak/>
              <w:t>部</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lastRenderedPageBreak/>
              <w:t>一般项目80%</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lastRenderedPageBreak/>
              <w:t>重点以上项目100%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lastRenderedPageBreak/>
              <w:t>3万元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60%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1.5万元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40%</w:t>
            </w:r>
          </w:p>
        </w:tc>
        <w:tc>
          <w:tcPr>
            <w:tcW w:w="1353" w:type="dxa"/>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r>
      <w:tr w:rsidR="000C52A8" w:rsidRPr="000C52A8" w:rsidTr="000C52A8">
        <w:trPr>
          <w:trHeight w:val="752"/>
          <w:jc w:val="center"/>
        </w:trPr>
        <w:tc>
          <w:tcPr>
            <w:tcW w:w="1489" w:type="dxa"/>
            <w:tcBorders>
              <w:top w:val="single" w:sz="4" w:space="0" w:color="auto"/>
              <w:left w:val="outset" w:sz="6" w:space="0" w:color="ECE9D8"/>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lastRenderedPageBreak/>
              <w:t>其他省部级</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一般项目60%</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重点以上项目80%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联合资助课题按规定</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配套</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60%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30%</w:t>
            </w:r>
          </w:p>
        </w:tc>
        <w:tc>
          <w:tcPr>
            <w:tcW w:w="1353" w:type="dxa"/>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r>
      <w:tr w:rsidR="000C52A8" w:rsidRPr="000C52A8" w:rsidTr="000C52A8">
        <w:trPr>
          <w:trHeight w:val="752"/>
          <w:jc w:val="center"/>
        </w:trPr>
        <w:tc>
          <w:tcPr>
            <w:tcW w:w="1489" w:type="dxa"/>
            <w:tcBorders>
              <w:top w:val="single" w:sz="4" w:space="0" w:color="auto"/>
              <w:left w:val="outset" w:sz="6" w:space="0" w:color="ECE9D8"/>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副省级</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重点以上</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项目60%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3000元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c>
          <w:tcPr>
            <w:tcW w:w="1353" w:type="dxa"/>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r>
      <w:tr w:rsidR="000C52A8" w:rsidRPr="000C52A8" w:rsidTr="000C52A8">
        <w:trPr>
          <w:trHeight w:val="576"/>
          <w:jc w:val="center"/>
        </w:trPr>
        <w:tc>
          <w:tcPr>
            <w:tcW w:w="1489" w:type="dxa"/>
            <w:tcBorders>
              <w:top w:val="single" w:sz="4" w:space="0" w:color="auto"/>
              <w:left w:val="outset" w:sz="6" w:space="0" w:color="ECE9D8"/>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省教育厅</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省社科联</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重点以上</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项目60%</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3000元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c>
          <w:tcPr>
            <w:tcW w:w="1353" w:type="dxa"/>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r>
      <w:tr w:rsidR="000C52A8" w:rsidRPr="000C52A8" w:rsidTr="000C52A8">
        <w:trPr>
          <w:trHeight w:val="978"/>
          <w:jc w:val="center"/>
        </w:trPr>
        <w:tc>
          <w:tcPr>
            <w:tcW w:w="1489" w:type="dxa"/>
            <w:tcBorders>
              <w:top w:val="single" w:sz="4" w:space="0" w:color="auto"/>
              <w:left w:val="outset" w:sz="6" w:space="0" w:color="ECE9D8"/>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省教育科学</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规划</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重点6000元</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一般3000元</w:t>
            </w:r>
          </w:p>
        </w:tc>
        <w:tc>
          <w:tcPr>
            <w:tcW w:w="4804" w:type="dxa"/>
            <w:gridSpan w:val="4"/>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r>
      <w:tr w:rsidR="000C52A8" w:rsidRPr="000C52A8" w:rsidTr="000C52A8">
        <w:trPr>
          <w:trHeight w:val="615"/>
          <w:jc w:val="center"/>
        </w:trPr>
        <w:tc>
          <w:tcPr>
            <w:tcW w:w="1489" w:type="dxa"/>
            <w:tcBorders>
              <w:top w:val="single" w:sz="4" w:space="0" w:color="auto"/>
              <w:left w:val="outset" w:sz="6" w:space="0" w:color="ECE9D8"/>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全国高教学会</w:t>
            </w:r>
          </w:p>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b/>
                <w:color w:val="333333"/>
                <w:kern w:val="0"/>
                <w:sz w:val="24"/>
                <w:szCs w:val="21"/>
              </w:rPr>
            </w:pPr>
            <w:r w:rsidRPr="000C52A8">
              <w:rPr>
                <w:rFonts w:ascii="仿宋_GB2312" w:eastAsia="仿宋_GB2312" w:hAnsi="宋体" w:cs="宋体" w:hint="eastAsia"/>
                <w:b/>
                <w:color w:val="333333"/>
                <w:kern w:val="0"/>
                <w:sz w:val="24"/>
                <w:szCs w:val="21"/>
              </w:rPr>
              <w:t>省高教学会</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全国重点10000元，一般6000元；省重点6000元，一般3000元</w:t>
            </w:r>
          </w:p>
        </w:tc>
        <w:tc>
          <w:tcPr>
            <w:tcW w:w="4804" w:type="dxa"/>
            <w:gridSpan w:val="4"/>
            <w:tcBorders>
              <w:top w:val="single" w:sz="4" w:space="0" w:color="auto"/>
              <w:left w:val="single" w:sz="4" w:space="0" w:color="auto"/>
              <w:bottom w:val="single" w:sz="4" w:space="0" w:color="auto"/>
              <w:right w:val="outset" w:sz="6" w:space="0" w:color="ECE9D8"/>
            </w:tcBorders>
            <w:shd w:val="clear" w:color="auto" w:fill="auto"/>
            <w:vAlign w:val="center"/>
            <w:hideMark/>
          </w:tcPr>
          <w:p w:rsidR="000C52A8" w:rsidRPr="000C52A8" w:rsidRDefault="000C52A8" w:rsidP="000C52A8">
            <w:pPr>
              <w:widowControl/>
              <w:adjustRightInd w:val="0"/>
              <w:snapToGrid w:val="0"/>
              <w:spacing w:line="336" w:lineRule="auto"/>
              <w:ind w:left="300" w:right="300"/>
              <w:jc w:val="center"/>
              <w:rPr>
                <w:rFonts w:ascii="仿宋_GB2312" w:eastAsia="仿宋_GB2312" w:hAnsi="宋体" w:cs="宋体"/>
                <w:color w:val="333333"/>
                <w:kern w:val="0"/>
                <w:sz w:val="24"/>
                <w:szCs w:val="21"/>
              </w:rPr>
            </w:pPr>
            <w:r w:rsidRPr="000C52A8">
              <w:rPr>
                <w:rFonts w:ascii="仿宋_GB2312" w:eastAsia="仿宋_GB2312" w:hAnsi="宋体" w:cs="宋体" w:hint="eastAsia"/>
                <w:color w:val="333333"/>
                <w:kern w:val="0"/>
                <w:sz w:val="24"/>
                <w:szCs w:val="21"/>
              </w:rPr>
              <w:t>无</w:t>
            </w:r>
          </w:p>
        </w:tc>
      </w:tr>
    </w:tbl>
    <w:p w:rsidR="000C52A8" w:rsidRPr="000C52A8" w:rsidRDefault="000C52A8" w:rsidP="000C52A8">
      <w:pPr>
        <w:widowControl/>
        <w:wordWrap w:val="0"/>
        <w:adjustRightInd w:val="0"/>
        <w:snapToGrid w:val="0"/>
        <w:spacing w:beforeLines="50" w:line="360" w:lineRule="auto"/>
        <w:ind w:firstLineChars="200" w:firstLine="482"/>
        <w:jc w:val="left"/>
        <w:rPr>
          <w:rFonts w:ascii="仿宋_GB2312" w:eastAsia="仿宋_GB2312" w:hAnsi="宋体" w:cs="宋体" w:hint="eastAsia"/>
          <w:bCs/>
          <w:color w:val="000000"/>
          <w:kern w:val="0"/>
          <w:sz w:val="24"/>
          <w:szCs w:val="21"/>
        </w:rPr>
      </w:pPr>
      <w:r w:rsidRPr="000C52A8">
        <w:rPr>
          <w:rFonts w:ascii="仿宋_GB2312" w:eastAsia="仿宋_GB2312" w:hAnsi="宋体" w:cs="宋体" w:hint="eastAsia"/>
          <w:b/>
          <w:color w:val="000000"/>
          <w:kern w:val="0"/>
          <w:sz w:val="24"/>
          <w:szCs w:val="21"/>
        </w:rPr>
        <w:t>注：</w:t>
      </w:r>
      <w:r w:rsidRPr="000C52A8">
        <w:rPr>
          <w:rFonts w:ascii="仿宋_GB2312" w:eastAsia="仿宋_GB2312" w:hAnsi="宋体" w:cs="宋体" w:hint="eastAsia"/>
          <w:bCs/>
          <w:color w:val="000000"/>
          <w:kern w:val="0"/>
          <w:sz w:val="24"/>
          <w:szCs w:val="21"/>
        </w:rPr>
        <w:t>1．配套比例均以到帐经费为基数。2．联合资助：指批文中2个以上单位共同主持承担研究工作，不包括参与单位。 3.子课题承担单位：指课题批文</w:t>
      </w:r>
      <w:r w:rsidRPr="000C52A8">
        <w:rPr>
          <w:rFonts w:ascii="仿宋_GB2312" w:eastAsia="仿宋_GB2312" w:hAnsi="宋体" w:cs="宋体" w:hint="eastAsia"/>
          <w:bCs/>
          <w:color w:val="000000"/>
          <w:kern w:val="0"/>
          <w:sz w:val="24"/>
          <w:szCs w:val="21"/>
        </w:rPr>
        <w:lastRenderedPageBreak/>
        <w:t>中某项子课题（单独列项）的承担单位。4.我校教研人员作为课题合作承担或子课题承担者以课题正式批文为准。</w:t>
      </w:r>
    </w:p>
    <w:p w:rsidR="000C52A8" w:rsidRPr="000C52A8" w:rsidRDefault="000C52A8" w:rsidP="000C52A8">
      <w:pPr>
        <w:widowControl/>
        <w:tabs>
          <w:tab w:val="left" w:pos="1260"/>
        </w:tabs>
        <w:wordWrap w:val="0"/>
        <w:adjustRightInd w:val="0"/>
        <w:snapToGrid w:val="0"/>
        <w:spacing w:line="300" w:lineRule="auto"/>
        <w:ind w:left="870"/>
        <w:jc w:val="left"/>
        <w:rPr>
          <w:rFonts w:ascii="仿宋_GB2312" w:eastAsia="仿宋_GB2312" w:hAnsi="宋体" w:cs="宋体" w:hint="eastAsia"/>
          <w:bCs/>
          <w:color w:val="000000"/>
          <w:kern w:val="0"/>
          <w:sz w:val="30"/>
          <w:szCs w:val="30"/>
        </w:rPr>
      </w:pPr>
    </w:p>
    <w:p w:rsidR="000C52A8" w:rsidRPr="000C52A8" w:rsidRDefault="000C52A8" w:rsidP="000C52A8">
      <w:pPr>
        <w:widowControl/>
        <w:tabs>
          <w:tab w:val="left" w:pos="1260"/>
        </w:tabs>
        <w:wordWrap w:val="0"/>
        <w:adjustRightInd w:val="0"/>
        <w:snapToGrid w:val="0"/>
        <w:spacing w:line="300" w:lineRule="auto"/>
        <w:ind w:left="87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第三条 配套经费的管理和使用</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1．配套资助经费最高额度：国家级人文社科类30万元，自然科学类50万元；教育部人文社科类20万元，自然科学类40万元；省级人文社科类20万元，自然科学类30万元。</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2．国家级课题负责人拟调离我校并将课题依托单位变更为新调入单位前，如课题已通过中期检查须将已配套经费的50%退回我校，尚未通过中期检查的须将已配套经费全额退回我校。调入我校的课题负责人未将课题依托单位变更为我校的不予经费配套，将课题依托单位变更为我校的（以批文为准），以实际转入我校财务账户的下拨经费配套额的50%予以配套。</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3．省部级（含省部级）以下课题负责人拟调离我校并将课题依托单位变更为新调入单位前，须将配套经费全额退回我校。</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4．根据合同转拨外单位的协作经费不给予配套。</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5．我校教研人员作为课题组成员参与纵向课题研究，该课题承担单位是外单位但有经费拨入学校财务账的，视同横向课题进行管理。</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6．学校经费配套与项目的中后期管理均与结题情况直接挂钩，实行分批次配套。首批配套经费按实际到账经费下拨。第二批配套经费依据项目结题情况下拨。按期完成课题的，在结题批准后下拨应配套经费的全部余额；申请延期结题的，待项目结题批准后下拨配套经费的80%;未经项目立项单位书面同意、逾期结题一年以上的项目，不再配套后续资金。</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7．配套科研项目经费不提管理费。</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lastRenderedPageBreak/>
        <w:t>8．配套科研经费的支出范围参照《浙江财经学院科研项目经费管理办法》的有关规定，其中用于业务招待和人员劳务费之和不得超过项目配套经费的40%。</w:t>
      </w:r>
    </w:p>
    <w:p w:rsidR="000C52A8" w:rsidRPr="000C52A8" w:rsidRDefault="000C52A8" w:rsidP="000C52A8">
      <w:pPr>
        <w:widowControl/>
        <w:wordWrap w:val="0"/>
        <w:adjustRightInd w:val="0"/>
        <w:snapToGrid w:val="0"/>
        <w:spacing w:line="300" w:lineRule="auto"/>
        <w:ind w:left="301" w:firstLineChars="203" w:firstLine="609"/>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第四条 上级主管部门文件明确规定须由学校配套的项目，按文件精神处理。</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第五条 本办法自2010年7月1日起实行，浙财院〔2009〕45号文件同时废止。</w:t>
      </w:r>
    </w:p>
    <w:p w:rsidR="000C52A8" w:rsidRPr="000C52A8" w:rsidRDefault="000C52A8" w:rsidP="000C52A8">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52A8">
        <w:rPr>
          <w:rFonts w:ascii="仿宋_GB2312" w:eastAsia="仿宋_GB2312" w:hAnsi="宋体" w:cs="宋体" w:hint="eastAsia"/>
          <w:bCs/>
          <w:color w:val="000000"/>
          <w:kern w:val="0"/>
          <w:sz w:val="30"/>
          <w:szCs w:val="30"/>
        </w:rPr>
        <w:t>第六条 本办法由科研处、财务处负责解释。</w:t>
      </w:r>
    </w:p>
    <w:p w:rsidR="004A44EE" w:rsidRPr="000C52A8" w:rsidRDefault="004A44EE">
      <w:pPr>
        <w:rPr>
          <w:rFonts w:hint="eastAsia"/>
        </w:rPr>
      </w:pPr>
    </w:p>
    <w:sectPr w:rsidR="004A44EE" w:rsidRPr="000C52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EE" w:rsidRDefault="004A44EE" w:rsidP="000C52A8">
      <w:r>
        <w:separator/>
      </w:r>
    </w:p>
  </w:endnote>
  <w:endnote w:type="continuationSeparator" w:id="1">
    <w:p w:rsidR="004A44EE" w:rsidRDefault="004A44EE" w:rsidP="000C5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EE" w:rsidRDefault="004A44EE" w:rsidP="000C52A8">
      <w:r>
        <w:separator/>
      </w:r>
    </w:p>
  </w:footnote>
  <w:footnote w:type="continuationSeparator" w:id="1">
    <w:p w:rsidR="004A44EE" w:rsidRDefault="004A44EE" w:rsidP="000C5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2A8"/>
    <w:rsid w:val="000C52A8"/>
    <w:rsid w:val="004A4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5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52A8"/>
    <w:rPr>
      <w:sz w:val="18"/>
      <w:szCs w:val="18"/>
    </w:rPr>
  </w:style>
  <w:style w:type="paragraph" w:styleId="a4">
    <w:name w:val="footer"/>
    <w:basedOn w:val="a"/>
    <w:link w:val="Char0"/>
    <w:uiPriority w:val="99"/>
    <w:semiHidden/>
    <w:unhideWhenUsed/>
    <w:rsid w:val="000C52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52A8"/>
    <w:rPr>
      <w:sz w:val="18"/>
      <w:szCs w:val="18"/>
    </w:rPr>
  </w:style>
  <w:style w:type="paragraph" w:styleId="a5">
    <w:name w:val="Normal (Web)"/>
    <w:basedOn w:val="a"/>
    <w:uiPriority w:val="99"/>
    <w:semiHidden/>
    <w:unhideWhenUsed/>
    <w:rsid w:val="000C52A8"/>
    <w:pPr>
      <w:widowControl/>
      <w:spacing w:before="100" w:beforeAutospacing="1" w:after="100" w:afterAutospacing="1"/>
      <w:jc w:val="left"/>
    </w:pPr>
    <w:rPr>
      <w:rFonts w:ascii="宋体" w:eastAsia="宋体" w:hAnsi="宋体" w:cs="宋体"/>
      <w:kern w:val="0"/>
      <w:sz w:val="24"/>
      <w:szCs w:val="24"/>
    </w:rPr>
  </w:style>
  <w:style w:type="paragraph" w:styleId="a6">
    <w:name w:val="Body Text Indent"/>
    <w:basedOn w:val="a"/>
    <w:link w:val="Char1"/>
    <w:uiPriority w:val="99"/>
    <w:semiHidden/>
    <w:unhideWhenUsed/>
    <w:rsid w:val="000C52A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6"/>
    <w:uiPriority w:val="99"/>
    <w:semiHidden/>
    <w:rsid w:val="000C52A8"/>
    <w:rPr>
      <w:rFonts w:ascii="宋体" w:eastAsia="宋体" w:hAnsi="宋体" w:cs="宋体"/>
      <w:kern w:val="0"/>
      <w:sz w:val="24"/>
      <w:szCs w:val="24"/>
    </w:rPr>
  </w:style>
  <w:style w:type="paragraph" w:styleId="2">
    <w:name w:val="Body Text Indent 2"/>
    <w:basedOn w:val="a"/>
    <w:link w:val="2Char"/>
    <w:uiPriority w:val="99"/>
    <w:semiHidden/>
    <w:unhideWhenUsed/>
    <w:rsid w:val="000C52A8"/>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0C52A8"/>
    <w:rPr>
      <w:rFonts w:ascii="宋体" w:eastAsia="宋体" w:hAnsi="宋体" w:cs="宋体"/>
      <w:kern w:val="0"/>
      <w:sz w:val="24"/>
      <w:szCs w:val="24"/>
    </w:rPr>
  </w:style>
  <w:style w:type="paragraph" w:styleId="a7">
    <w:name w:val="Balloon Text"/>
    <w:basedOn w:val="a"/>
    <w:link w:val="Char2"/>
    <w:uiPriority w:val="99"/>
    <w:semiHidden/>
    <w:unhideWhenUsed/>
    <w:rsid w:val="000C52A8"/>
    <w:rPr>
      <w:sz w:val="18"/>
      <w:szCs w:val="18"/>
    </w:rPr>
  </w:style>
  <w:style w:type="character" w:customStyle="1" w:styleId="Char2">
    <w:name w:val="批注框文本 Char"/>
    <w:basedOn w:val="a0"/>
    <w:link w:val="a7"/>
    <w:uiPriority w:val="99"/>
    <w:semiHidden/>
    <w:rsid w:val="000C52A8"/>
    <w:rPr>
      <w:sz w:val="18"/>
      <w:szCs w:val="18"/>
    </w:rPr>
  </w:style>
</w:styles>
</file>

<file path=word/webSettings.xml><?xml version="1.0" encoding="utf-8"?>
<w:webSettings xmlns:r="http://schemas.openxmlformats.org/officeDocument/2006/relationships" xmlns:w="http://schemas.openxmlformats.org/wordprocessingml/2006/main">
  <w:divs>
    <w:div w:id="1408654746">
      <w:bodyDiv w:val="1"/>
      <w:marLeft w:val="0"/>
      <w:marRight w:val="0"/>
      <w:marTop w:val="600"/>
      <w:marBottom w:val="0"/>
      <w:divBdr>
        <w:top w:val="none" w:sz="0" w:space="0" w:color="auto"/>
        <w:left w:val="none" w:sz="0" w:space="0" w:color="auto"/>
        <w:bottom w:val="none" w:sz="0" w:space="0" w:color="auto"/>
        <w:right w:val="none" w:sz="0" w:space="0" w:color="auto"/>
      </w:divBdr>
      <w:divsChild>
        <w:div w:id="1736006434">
          <w:marLeft w:val="0"/>
          <w:marRight w:val="0"/>
          <w:marTop w:val="0"/>
          <w:marBottom w:val="0"/>
          <w:divBdr>
            <w:top w:val="none" w:sz="0" w:space="0" w:color="auto"/>
            <w:left w:val="none" w:sz="0" w:space="0" w:color="auto"/>
            <w:bottom w:val="none" w:sz="0" w:space="0" w:color="auto"/>
            <w:right w:val="none" w:sz="0" w:space="0" w:color="auto"/>
          </w:divBdr>
          <w:divsChild>
            <w:div w:id="1934893571">
              <w:marLeft w:val="0"/>
              <w:marRight w:val="0"/>
              <w:marTop w:val="0"/>
              <w:marBottom w:val="0"/>
              <w:divBdr>
                <w:top w:val="none" w:sz="0" w:space="0" w:color="auto"/>
                <w:left w:val="none" w:sz="0" w:space="0" w:color="auto"/>
                <w:bottom w:val="none" w:sz="0" w:space="0" w:color="auto"/>
                <w:right w:val="none" w:sz="0" w:space="0" w:color="auto"/>
              </w:divBdr>
              <w:divsChild>
                <w:div w:id="672531669">
                  <w:marLeft w:val="0"/>
                  <w:marRight w:val="0"/>
                  <w:marTop w:val="0"/>
                  <w:marBottom w:val="0"/>
                  <w:divBdr>
                    <w:top w:val="none" w:sz="0" w:space="0" w:color="auto"/>
                    <w:left w:val="none" w:sz="0" w:space="0" w:color="auto"/>
                    <w:bottom w:val="none" w:sz="0" w:space="0" w:color="auto"/>
                    <w:right w:val="none" w:sz="0" w:space="0" w:color="auto"/>
                  </w:divBdr>
                  <w:divsChild>
                    <w:div w:id="354772977">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Words>
  <Characters>1295</Characters>
  <Application>Microsoft Office Word</Application>
  <DocSecurity>0</DocSecurity>
  <Lines>10</Lines>
  <Paragraphs>3</Paragraphs>
  <ScaleCrop>false</ScaleCrop>
  <Company>WwW.YlmF.CoM</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2011-09-23T06:52:00Z</dcterms:created>
  <dcterms:modified xsi:type="dcterms:W3CDTF">2011-09-23T06:52:00Z</dcterms:modified>
</cp:coreProperties>
</file>